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Look w:val="0000"/>
      </w:tblPr>
      <w:tblGrid>
        <w:gridCol w:w="3150"/>
        <w:gridCol w:w="630"/>
        <w:gridCol w:w="5850"/>
      </w:tblGrid>
      <w:tr w:rsidR="008B1535" w:rsidRPr="000B66B5" w:rsidTr="00E651F0">
        <w:tc>
          <w:tcPr>
            <w:tcW w:w="3150" w:type="dxa"/>
          </w:tcPr>
          <w:p w:rsidR="008B1535" w:rsidRPr="000B66B5" w:rsidRDefault="008B1535" w:rsidP="00F94E4A">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8B1535" w:rsidRPr="005244E4" w:rsidRDefault="008B1535" w:rsidP="00F94E4A">
            <w:pPr>
              <w:widowControl w:val="0"/>
              <w:jc w:val="center"/>
              <w:rPr>
                <w:rFonts w:ascii=".VnFree" w:eastAsia="Calibri" w:hAnsi=".VnFree"/>
                <w:b/>
                <w:bCs/>
                <w:sz w:val="28"/>
                <w:szCs w:val="28"/>
                <w:lang w:val="nl-NL"/>
              </w:rPr>
            </w:pPr>
            <w:r w:rsidRPr="005244E4">
              <w:rPr>
                <w:rFonts w:ascii=".VnFree" w:hAnsi=".VnFree"/>
                <w:bCs/>
                <w:sz w:val="28"/>
                <w:szCs w:val="28"/>
                <w:lang w:val="nl-NL"/>
              </w:rPr>
              <w:t>–</w:t>
            </w:r>
            <w:r w:rsidR="00F94E4A">
              <w:rPr>
                <w:rFonts w:ascii=".VnFree" w:hAnsi=".VnFree"/>
                <w:bCs/>
                <w:sz w:val="28"/>
                <w:szCs w:val="28"/>
                <w:lang w:val="nl-NL"/>
              </w:rPr>
              <w:t>-</w:t>
            </w:r>
            <w:r w:rsidRPr="005244E4">
              <w:rPr>
                <w:rFonts w:ascii=".VnFree" w:hAnsi=".VnFree"/>
                <w:bCs/>
                <w:sz w:val="28"/>
                <w:szCs w:val="28"/>
                <w:lang w:val="nl-NL"/>
              </w:rPr>
              <w:t>-–</w:t>
            </w:r>
          </w:p>
        </w:tc>
        <w:tc>
          <w:tcPr>
            <w:tcW w:w="630" w:type="dxa"/>
          </w:tcPr>
          <w:p w:rsidR="008B1535" w:rsidRPr="000B66B5" w:rsidRDefault="008B1535" w:rsidP="009529B3">
            <w:pPr>
              <w:widowControl w:val="0"/>
              <w:jc w:val="center"/>
              <w:rPr>
                <w:rFonts w:eastAsia="Calibri"/>
                <w:b/>
                <w:bCs/>
                <w:lang w:val="nl-NL"/>
              </w:rPr>
            </w:pPr>
          </w:p>
        </w:tc>
        <w:tc>
          <w:tcPr>
            <w:tcW w:w="5850" w:type="dxa"/>
          </w:tcPr>
          <w:p w:rsidR="008B1535" w:rsidRPr="000B66B5" w:rsidRDefault="008B1535" w:rsidP="009529B3">
            <w:pPr>
              <w:widowControl w:val="0"/>
              <w:jc w:val="center"/>
              <w:rPr>
                <w:rFonts w:eastAsia="Calibri"/>
                <w:b/>
                <w:bCs/>
                <w:lang w:val="nl-NL"/>
              </w:rPr>
            </w:pPr>
            <w:r w:rsidRPr="000B66B5">
              <w:rPr>
                <w:rFonts w:eastAsia="Calibri"/>
                <w:b/>
                <w:bCs/>
                <w:lang w:val="nl-NL"/>
              </w:rPr>
              <w:t>CỘNG HOÀ XÃ HỘI CHỦ NGHĨA VIỆT NAM</w:t>
            </w:r>
          </w:p>
          <w:p w:rsidR="008B1535" w:rsidRPr="000B66B5" w:rsidRDefault="008B1535" w:rsidP="009529B3">
            <w:pPr>
              <w:widowControl w:val="0"/>
              <w:jc w:val="center"/>
              <w:rPr>
                <w:rFonts w:eastAsia="Calibri"/>
                <w:b/>
                <w:bCs/>
                <w:lang w:val="nl-NL"/>
              </w:rPr>
            </w:pPr>
            <w:r w:rsidRPr="000B66B5">
              <w:rPr>
                <w:rFonts w:eastAsia="Calibri"/>
                <w:b/>
                <w:bCs/>
                <w:sz w:val="28"/>
                <w:szCs w:val="28"/>
                <w:lang w:val="nl-NL"/>
              </w:rPr>
              <w:t xml:space="preserve">Độc lập </w:t>
            </w:r>
            <w:r w:rsidR="005244E4">
              <w:rPr>
                <w:rFonts w:eastAsia="Calibri"/>
                <w:bCs/>
                <w:sz w:val="28"/>
                <w:szCs w:val="28"/>
                <w:lang w:val="nl-NL"/>
              </w:rPr>
              <w:t>-</w:t>
            </w:r>
            <w:r w:rsidRPr="000B66B5">
              <w:rPr>
                <w:rFonts w:eastAsia="Calibri"/>
                <w:b/>
                <w:bCs/>
                <w:sz w:val="28"/>
                <w:szCs w:val="28"/>
                <w:lang w:val="nl-NL"/>
              </w:rPr>
              <w:t xml:space="preserve"> Tự do </w:t>
            </w:r>
            <w:r w:rsidR="005244E4">
              <w:rPr>
                <w:rFonts w:eastAsia="Calibri"/>
                <w:bCs/>
                <w:sz w:val="28"/>
                <w:szCs w:val="28"/>
                <w:lang w:val="nl-NL"/>
              </w:rPr>
              <w:t>-</w:t>
            </w:r>
            <w:r w:rsidRPr="000B66B5">
              <w:rPr>
                <w:rFonts w:eastAsia="Calibri"/>
                <w:b/>
                <w:bCs/>
                <w:sz w:val="28"/>
                <w:szCs w:val="28"/>
                <w:lang w:val="nl-NL"/>
              </w:rPr>
              <w:t xml:space="preserve"> Hạnh phúc</w:t>
            </w:r>
          </w:p>
        </w:tc>
      </w:tr>
      <w:tr w:rsidR="008B1535" w:rsidRPr="000B66B5" w:rsidTr="00E651F0">
        <w:tc>
          <w:tcPr>
            <w:tcW w:w="3150" w:type="dxa"/>
          </w:tcPr>
          <w:p w:rsidR="008B1535" w:rsidRPr="000B66B5" w:rsidRDefault="008B1535" w:rsidP="00F94E4A">
            <w:pPr>
              <w:widowControl w:val="0"/>
              <w:jc w:val="center"/>
              <w:rPr>
                <w:rFonts w:eastAsia="Calibri"/>
                <w:bCs/>
                <w:lang w:val="nl-NL"/>
              </w:rPr>
            </w:pPr>
          </w:p>
        </w:tc>
        <w:tc>
          <w:tcPr>
            <w:tcW w:w="630" w:type="dxa"/>
          </w:tcPr>
          <w:p w:rsidR="008B1535" w:rsidRDefault="008B1535" w:rsidP="009529B3">
            <w:pPr>
              <w:widowControl w:val="0"/>
              <w:jc w:val="center"/>
              <w:rPr>
                <w:rFonts w:ascii=".VnFree" w:eastAsia="Calibri" w:hAnsi=".VnFree"/>
                <w:b/>
                <w:sz w:val="28"/>
                <w:szCs w:val="28"/>
                <w:lang w:val="nl-NL"/>
              </w:rPr>
            </w:pPr>
          </w:p>
        </w:tc>
        <w:tc>
          <w:tcPr>
            <w:tcW w:w="5850" w:type="dxa"/>
          </w:tcPr>
          <w:p w:rsidR="008B1535" w:rsidRPr="00BD641C" w:rsidRDefault="008B1535" w:rsidP="005244E4">
            <w:pPr>
              <w:widowControl w:val="0"/>
              <w:jc w:val="center"/>
              <w:rPr>
                <w:rFonts w:ascii=".VnFree" w:eastAsia="Calibri" w:hAnsi=".VnFree"/>
                <w:sz w:val="28"/>
                <w:szCs w:val="28"/>
                <w:lang w:val="nl-NL"/>
              </w:rPr>
            </w:pPr>
            <w:r w:rsidRPr="00BD641C">
              <w:rPr>
                <w:rFonts w:ascii=".VnFree" w:eastAsia="Calibri" w:hAnsi=".VnFree"/>
                <w:sz w:val="28"/>
                <w:szCs w:val="28"/>
                <w:lang w:val="nl-NL"/>
              </w:rPr>
              <w:t>--------------</w:t>
            </w:r>
            <w:r w:rsidR="00BD641C">
              <w:rPr>
                <w:rFonts w:ascii=".VnFree" w:eastAsia="Calibri" w:hAnsi=".VnFree"/>
                <w:sz w:val="28"/>
                <w:szCs w:val="28"/>
                <w:lang w:val="nl-NL"/>
              </w:rPr>
              <w:t>---</w:t>
            </w:r>
            <w:r w:rsidR="005244E4">
              <w:rPr>
                <w:rFonts w:ascii=".VnFree" w:eastAsia="Calibri" w:hAnsi=".VnFree"/>
                <w:sz w:val="28"/>
                <w:szCs w:val="28"/>
                <w:lang w:val="nl-NL"/>
              </w:rPr>
              <w:t>---</w:t>
            </w:r>
            <w:r w:rsidR="00BD641C">
              <w:rPr>
                <w:rFonts w:ascii=".VnFree" w:eastAsia="Calibri" w:hAnsi=".VnFree"/>
                <w:sz w:val="28"/>
                <w:szCs w:val="28"/>
                <w:lang w:val="nl-NL"/>
              </w:rPr>
              <w:t>--</w:t>
            </w:r>
            <w:r w:rsidRPr="00BD641C">
              <w:rPr>
                <w:rFonts w:ascii=".VnFree" w:eastAsia="Calibri" w:hAnsi=".VnFree"/>
                <w:sz w:val="28"/>
                <w:szCs w:val="28"/>
                <w:lang w:val="nl-NL"/>
              </w:rPr>
              <w:t>---------------------------</w:t>
            </w:r>
          </w:p>
        </w:tc>
      </w:tr>
      <w:tr w:rsidR="008B1535" w:rsidRPr="00632BA5" w:rsidTr="00E651F0">
        <w:tc>
          <w:tcPr>
            <w:tcW w:w="3150" w:type="dxa"/>
          </w:tcPr>
          <w:p w:rsidR="008B1535" w:rsidRPr="000B66B5" w:rsidRDefault="008B1535" w:rsidP="00F94E4A">
            <w:pPr>
              <w:widowControl w:val="0"/>
              <w:jc w:val="center"/>
              <w:rPr>
                <w:rFonts w:eastAsia="Calibri"/>
                <w:sz w:val="26"/>
                <w:lang w:val="nl-NL"/>
              </w:rPr>
            </w:pPr>
            <w:r w:rsidRPr="000B66B5">
              <w:rPr>
                <w:rFonts w:eastAsia="Calibri"/>
                <w:sz w:val="26"/>
                <w:lang w:val="nl-NL"/>
              </w:rPr>
              <w:t>Số</w:t>
            </w:r>
            <w:r w:rsidRPr="00F94E4A">
              <w:rPr>
                <w:rFonts w:eastAsia="Calibri"/>
                <w:sz w:val="26"/>
                <w:lang w:val="nl-NL"/>
              </w:rPr>
              <w:t>:</w:t>
            </w:r>
            <w:r w:rsidR="00F94E4A" w:rsidRPr="00F94E4A">
              <w:rPr>
                <w:sz w:val="26"/>
                <w:lang w:val="nl-NL"/>
              </w:rPr>
              <w:t xml:space="preserve"> 243</w:t>
            </w:r>
            <w:r w:rsidRPr="000B66B5">
              <w:rPr>
                <w:sz w:val="26"/>
                <w:lang w:val="nl-NL"/>
              </w:rPr>
              <w:t>/201</w:t>
            </w:r>
            <w:r>
              <w:rPr>
                <w:sz w:val="26"/>
                <w:lang w:val="nl-NL"/>
              </w:rPr>
              <w:t>6</w:t>
            </w:r>
            <w:r w:rsidRPr="000B66B5">
              <w:rPr>
                <w:rFonts w:eastAsia="Calibri"/>
                <w:sz w:val="26"/>
                <w:lang w:val="nl-NL"/>
              </w:rPr>
              <w:t>/TT-BTC</w:t>
            </w:r>
          </w:p>
        </w:tc>
        <w:tc>
          <w:tcPr>
            <w:tcW w:w="630" w:type="dxa"/>
          </w:tcPr>
          <w:p w:rsidR="008B1535" w:rsidRPr="000B66B5" w:rsidRDefault="008B1535" w:rsidP="009529B3">
            <w:pPr>
              <w:widowControl w:val="0"/>
              <w:jc w:val="center"/>
              <w:rPr>
                <w:i/>
                <w:iCs/>
                <w:sz w:val="28"/>
                <w:szCs w:val="28"/>
                <w:lang w:val="nl-NL"/>
              </w:rPr>
            </w:pPr>
          </w:p>
        </w:tc>
        <w:tc>
          <w:tcPr>
            <w:tcW w:w="5850" w:type="dxa"/>
          </w:tcPr>
          <w:p w:rsidR="008B1535" w:rsidRPr="000B66B5" w:rsidRDefault="00F94E4A" w:rsidP="009529B3">
            <w:pPr>
              <w:widowControl w:val="0"/>
              <w:jc w:val="center"/>
              <w:rPr>
                <w:rFonts w:eastAsia="Calibri"/>
                <w:i/>
                <w:iCs/>
                <w:sz w:val="28"/>
                <w:szCs w:val="28"/>
                <w:lang w:val="nl-NL"/>
              </w:rPr>
            </w:pPr>
            <w:r>
              <w:rPr>
                <w:i/>
                <w:iCs/>
                <w:sz w:val="28"/>
                <w:szCs w:val="28"/>
                <w:lang w:val="nl-NL"/>
              </w:rPr>
              <w:t xml:space="preserve">Hà Nội, ngày 11 tháng 11 </w:t>
            </w:r>
            <w:r w:rsidR="008B1535" w:rsidRPr="000B66B5">
              <w:rPr>
                <w:i/>
                <w:iCs/>
                <w:sz w:val="28"/>
                <w:szCs w:val="28"/>
                <w:lang w:val="nl-NL"/>
              </w:rPr>
              <w:t>năm 201</w:t>
            </w:r>
            <w:r w:rsidR="008B1535">
              <w:rPr>
                <w:i/>
                <w:iCs/>
                <w:sz w:val="28"/>
                <w:szCs w:val="28"/>
                <w:lang w:val="nl-NL"/>
              </w:rPr>
              <w:t>6</w:t>
            </w:r>
          </w:p>
        </w:tc>
      </w:tr>
      <w:tr w:rsidR="008B1535" w:rsidRPr="00632BA5" w:rsidTr="00E651F0">
        <w:tc>
          <w:tcPr>
            <w:tcW w:w="3150" w:type="dxa"/>
          </w:tcPr>
          <w:p w:rsidR="008B1535" w:rsidRPr="000B66B5" w:rsidRDefault="008B1535" w:rsidP="009529B3">
            <w:pPr>
              <w:widowControl w:val="0"/>
              <w:rPr>
                <w:rFonts w:eastAsia="Calibri"/>
                <w:lang w:val="nl-NL"/>
              </w:rPr>
            </w:pPr>
          </w:p>
        </w:tc>
        <w:tc>
          <w:tcPr>
            <w:tcW w:w="630" w:type="dxa"/>
          </w:tcPr>
          <w:p w:rsidR="008B1535" w:rsidRPr="000B66B5" w:rsidRDefault="008B1535" w:rsidP="009529B3">
            <w:pPr>
              <w:pStyle w:val="Heading7"/>
              <w:keepNext w:val="0"/>
              <w:widowControl w:val="0"/>
              <w:rPr>
                <w:rFonts w:ascii="Times New Roman" w:hAnsi="Times New Roman"/>
                <w:lang w:val="nl-NL"/>
              </w:rPr>
            </w:pPr>
          </w:p>
        </w:tc>
        <w:tc>
          <w:tcPr>
            <w:tcW w:w="5850" w:type="dxa"/>
          </w:tcPr>
          <w:p w:rsidR="008B1535" w:rsidRPr="000B66B5" w:rsidRDefault="008B1535" w:rsidP="009529B3">
            <w:pPr>
              <w:pStyle w:val="Heading7"/>
              <w:keepNext w:val="0"/>
              <w:widowControl w:val="0"/>
              <w:rPr>
                <w:rFonts w:ascii="Times New Roman" w:hAnsi="Times New Roman"/>
                <w:lang w:val="nl-NL"/>
              </w:rPr>
            </w:pPr>
          </w:p>
        </w:tc>
      </w:tr>
    </w:tbl>
    <w:p w:rsidR="007E7835" w:rsidRDefault="007E7835" w:rsidP="007A2B02">
      <w:pPr>
        <w:spacing w:before="120"/>
        <w:rPr>
          <w:b/>
          <w:bCs/>
          <w:sz w:val="28"/>
          <w:szCs w:val="28"/>
          <w:lang w:val="nl-NL"/>
        </w:rPr>
      </w:pPr>
    </w:p>
    <w:p w:rsidR="00207CD8" w:rsidRPr="000E2B4F" w:rsidRDefault="005179A9" w:rsidP="008F059E">
      <w:pPr>
        <w:spacing w:before="120"/>
        <w:jc w:val="center"/>
        <w:rPr>
          <w:b/>
          <w:bCs/>
          <w:sz w:val="28"/>
          <w:szCs w:val="28"/>
          <w:lang w:val="nl-NL"/>
        </w:rPr>
      </w:pPr>
      <w:r>
        <w:rPr>
          <w:b/>
          <w:bCs/>
          <w:sz w:val="28"/>
          <w:szCs w:val="28"/>
          <w:lang w:val="nl-NL"/>
        </w:rPr>
        <w:t xml:space="preserve">  </w:t>
      </w:r>
      <w:r w:rsidR="00207CD8" w:rsidRPr="000E2B4F">
        <w:rPr>
          <w:b/>
          <w:bCs/>
          <w:sz w:val="28"/>
          <w:szCs w:val="28"/>
          <w:lang w:val="nl-NL"/>
        </w:rPr>
        <w:t>THÔNG TƯ</w:t>
      </w:r>
      <w:r w:rsidR="00C15D76">
        <w:rPr>
          <w:b/>
          <w:bCs/>
          <w:sz w:val="28"/>
          <w:szCs w:val="28"/>
          <w:lang w:val="nl-NL"/>
        </w:rPr>
        <w:t xml:space="preserve"> </w:t>
      </w:r>
    </w:p>
    <w:p w:rsidR="004B3B8A" w:rsidRPr="005077B2" w:rsidRDefault="00207CD8" w:rsidP="004B3B8A">
      <w:pPr>
        <w:jc w:val="center"/>
        <w:rPr>
          <w:b/>
          <w:bCs/>
          <w:sz w:val="28"/>
          <w:szCs w:val="28"/>
          <w:lang w:val="nl-NL"/>
        </w:rPr>
      </w:pPr>
      <w:r w:rsidRPr="000E2B4F">
        <w:rPr>
          <w:b/>
          <w:bCs/>
          <w:sz w:val="28"/>
          <w:szCs w:val="28"/>
          <w:lang w:val="nl-NL"/>
        </w:rPr>
        <w:t xml:space="preserve"> Quy định </w:t>
      </w:r>
      <w:r w:rsidR="008D5E56" w:rsidRPr="005077B2">
        <w:rPr>
          <w:b/>
          <w:bCs/>
          <w:sz w:val="28"/>
          <w:szCs w:val="28"/>
          <w:lang w:val="nl-NL"/>
        </w:rPr>
        <w:t>mức thu, chế độ thu, nộp, quản lý</w:t>
      </w:r>
      <w:r w:rsidR="005244E4">
        <w:rPr>
          <w:b/>
          <w:bCs/>
          <w:sz w:val="28"/>
          <w:szCs w:val="28"/>
          <w:lang w:val="nl-NL"/>
        </w:rPr>
        <w:t xml:space="preserve"> và</w:t>
      </w:r>
    </w:p>
    <w:p w:rsidR="008D5E56" w:rsidRPr="005077B2" w:rsidRDefault="008D5E56" w:rsidP="004B3B8A">
      <w:pPr>
        <w:jc w:val="center"/>
        <w:rPr>
          <w:b/>
          <w:bCs/>
          <w:sz w:val="28"/>
          <w:szCs w:val="28"/>
          <w:lang w:val="nl-NL"/>
        </w:rPr>
      </w:pPr>
      <w:r w:rsidRPr="005077B2">
        <w:rPr>
          <w:b/>
          <w:bCs/>
          <w:sz w:val="28"/>
          <w:szCs w:val="28"/>
          <w:lang w:val="nl-NL"/>
        </w:rPr>
        <w:t>sử dụng phí thẩm định cấp giấy giám định y khoa</w:t>
      </w:r>
    </w:p>
    <w:p w:rsidR="008F059E" w:rsidRPr="005077B2" w:rsidRDefault="00F34B9A" w:rsidP="005077B2">
      <w:pPr>
        <w:jc w:val="center"/>
        <w:rPr>
          <w:rFonts w:ascii=".VnFree" w:hAnsi=".VnFree"/>
          <w:bCs/>
          <w:sz w:val="28"/>
          <w:szCs w:val="28"/>
          <w:lang w:val="nl-NL"/>
        </w:rPr>
      </w:pPr>
      <w:r w:rsidRPr="00F34B9A">
        <w:rPr>
          <w:rFonts w:ascii=".VnFree" w:hAnsi=".VnFree"/>
          <w:bCs/>
          <w:sz w:val="28"/>
          <w:szCs w:val="28"/>
          <w:lang w:val="nl-NL"/>
        </w:rPr>
        <w:t>---------------</w:t>
      </w:r>
      <w:r>
        <w:rPr>
          <w:rFonts w:ascii=".VnFree" w:hAnsi=".VnFree"/>
          <w:bCs/>
          <w:sz w:val="28"/>
          <w:szCs w:val="28"/>
          <w:lang w:val="nl-NL"/>
        </w:rPr>
        <w:t>-</w:t>
      </w:r>
      <w:r w:rsidR="00E651F0">
        <w:rPr>
          <w:rFonts w:ascii=".VnFree" w:hAnsi=".VnFree"/>
          <w:bCs/>
          <w:sz w:val="28"/>
          <w:szCs w:val="28"/>
          <w:lang w:val="nl-NL"/>
        </w:rPr>
        <w:t>-</w:t>
      </w:r>
      <w:r>
        <w:rPr>
          <w:rFonts w:ascii=".VnFree" w:hAnsi=".VnFree"/>
          <w:bCs/>
          <w:sz w:val="28"/>
          <w:szCs w:val="28"/>
          <w:lang w:val="nl-NL"/>
        </w:rPr>
        <w:t>-</w:t>
      </w:r>
      <w:r w:rsidR="00371011">
        <w:rPr>
          <w:rFonts w:ascii=".VnFree" w:hAnsi=".VnFree"/>
          <w:bCs/>
          <w:sz w:val="28"/>
          <w:szCs w:val="28"/>
          <w:lang w:val="nl-NL"/>
        </w:rPr>
        <w:t>---</w:t>
      </w:r>
      <w:r w:rsidRPr="00F34B9A">
        <w:rPr>
          <w:rFonts w:ascii=".VnFree" w:hAnsi=".VnFree"/>
          <w:bCs/>
          <w:sz w:val="28"/>
          <w:szCs w:val="28"/>
          <w:lang w:val="nl-NL"/>
        </w:rPr>
        <w:t>--------------</w:t>
      </w:r>
    </w:p>
    <w:p w:rsidR="005244E4" w:rsidRDefault="005244E4" w:rsidP="007A2B02">
      <w:pPr>
        <w:widowControl w:val="0"/>
        <w:spacing w:before="120"/>
        <w:ind w:firstLine="720"/>
        <w:jc w:val="both"/>
        <w:rPr>
          <w:bCs/>
          <w:i/>
          <w:sz w:val="28"/>
          <w:szCs w:val="28"/>
          <w:lang w:val="nl-NL"/>
        </w:rPr>
      </w:pPr>
    </w:p>
    <w:p w:rsidR="00430FC2" w:rsidRPr="008B1535" w:rsidRDefault="00E651F0" w:rsidP="007A2B02">
      <w:pPr>
        <w:widowControl w:val="0"/>
        <w:spacing w:before="120"/>
        <w:ind w:firstLine="720"/>
        <w:jc w:val="both"/>
        <w:rPr>
          <w:bCs/>
          <w:i/>
          <w:sz w:val="28"/>
          <w:szCs w:val="28"/>
          <w:lang w:val="nl-NL"/>
        </w:rPr>
      </w:pPr>
      <w:r>
        <w:rPr>
          <w:bCs/>
          <w:i/>
          <w:sz w:val="28"/>
          <w:szCs w:val="28"/>
          <w:lang w:val="nl-NL"/>
        </w:rPr>
        <w:t>Căn cứ Luật p</w:t>
      </w:r>
      <w:r w:rsidR="000D62F6" w:rsidRPr="008B1535">
        <w:rPr>
          <w:bCs/>
          <w:i/>
          <w:sz w:val="28"/>
          <w:szCs w:val="28"/>
          <w:lang w:val="nl-NL"/>
        </w:rPr>
        <w:t xml:space="preserve">hí và lệ phí </w:t>
      </w:r>
      <w:r w:rsidR="00430FC2" w:rsidRPr="008B1535">
        <w:rPr>
          <w:bCs/>
          <w:i/>
          <w:sz w:val="28"/>
          <w:szCs w:val="28"/>
          <w:lang w:val="nl-NL"/>
        </w:rPr>
        <w:t>ngày 25 tháng 11 năm 2015;</w:t>
      </w:r>
    </w:p>
    <w:p w:rsidR="00430FC2" w:rsidRPr="008B1535" w:rsidRDefault="00A90E84" w:rsidP="007A2B02">
      <w:pPr>
        <w:widowControl w:val="0"/>
        <w:spacing w:before="120"/>
        <w:ind w:firstLine="720"/>
        <w:jc w:val="both"/>
        <w:rPr>
          <w:bCs/>
          <w:i/>
          <w:sz w:val="28"/>
          <w:szCs w:val="28"/>
          <w:lang w:val="nl-NL"/>
        </w:rPr>
      </w:pPr>
      <w:r>
        <w:rPr>
          <w:bCs/>
          <w:i/>
          <w:sz w:val="28"/>
          <w:szCs w:val="28"/>
          <w:lang w:val="nl-NL"/>
        </w:rPr>
        <w:t>Căn cứ Luật n</w:t>
      </w:r>
      <w:r w:rsidR="000D62F6" w:rsidRPr="008B1535">
        <w:rPr>
          <w:bCs/>
          <w:i/>
          <w:sz w:val="28"/>
          <w:szCs w:val="28"/>
          <w:lang w:val="nl-NL"/>
        </w:rPr>
        <w:t xml:space="preserve">gân sách nhà nước </w:t>
      </w:r>
      <w:r w:rsidR="00430FC2" w:rsidRPr="008B1535">
        <w:rPr>
          <w:bCs/>
          <w:i/>
          <w:sz w:val="28"/>
          <w:szCs w:val="28"/>
          <w:lang w:val="nl-NL"/>
        </w:rPr>
        <w:t>ngày 25 tháng 6 năm 2015;</w:t>
      </w:r>
    </w:p>
    <w:p w:rsidR="00576F60" w:rsidRPr="008B1535" w:rsidRDefault="00576F60" w:rsidP="007A2B02">
      <w:pPr>
        <w:widowControl w:val="0"/>
        <w:spacing w:before="120"/>
        <w:ind w:firstLine="720"/>
        <w:jc w:val="both"/>
        <w:rPr>
          <w:bCs/>
          <w:i/>
          <w:sz w:val="28"/>
          <w:szCs w:val="28"/>
          <w:lang w:val="nl-NL"/>
        </w:rPr>
      </w:pPr>
      <w:r w:rsidRPr="008B1535">
        <w:rPr>
          <w:bCs/>
          <w:i/>
          <w:sz w:val="28"/>
          <w:szCs w:val="28"/>
          <w:lang w:val="nl-NL"/>
        </w:rPr>
        <w:t>Căn cứ Nghị định số 120/2016/NĐ-CP ngày 23 tháng 8 năm 2016 của Chính phủ quy định chi tiết và hướng dẫn</w:t>
      </w:r>
      <w:r w:rsidR="008B1535" w:rsidRPr="008B1535">
        <w:rPr>
          <w:bCs/>
          <w:i/>
          <w:sz w:val="28"/>
          <w:szCs w:val="28"/>
          <w:lang w:val="nl-NL"/>
        </w:rPr>
        <w:t xml:space="preserve"> thi hành một số điều của Luật </w:t>
      </w:r>
      <w:r w:rsidR="00E651F0">
        <w:rPr>
          <w:bCs/>
          <w:i/>
          <w:sz w:val="28"/>
          <w:szCs w:val="28"/>
          <w:lang w:val="nl-NL"/>
        </w:rPr>
        <w:t>p</w:t>
      </w:r>
      <w:r w:rsidRPr="008B1535">
        <w:rPr>
          <w:bCs/>
          <w:i/>
          <w:sz w:val="28"/>
          <w:szCs w:val="28"/>
          <w:lang w:val="nl-NL"/>
        </w:rPr>
        <w:t xml:space="preserve">hí và lệ phí;  </w:t>
      </w:r>
    </w:p>
    <w:p w:rsidR="00E00157" w:rsidRPr="008B1535" w:rsidRDefault="00E00157" w:rsidP="007A2B02">
      <w:pPr>
        <w:widowControl w:val="0"/>
        <w:spacing w:before="120"/>
        <w:ind w:firstLine="720"/>
        <w:jc w:val="both"/>
        <w:rPr>
          <w:bCs/>
          <w:i/>
          <w:sz w:val="28"/>
          <w:szCs w:val="28"/>
          <w:lang w:val="nl-NL"/>
        </w:rPr>
      </w:pPr>
      <w:r w:rsidRPr="008B1535">
        <w:rPr>
          <w:bCs/>
          <w:i/>
          <w:sz w:val="28"/>
          <w:szCs w:val="28"/>
          <w:lang w:val="nl-NL"/>
        </w:rPr>
        <w:t>Căn cứ Nghị định số 215/2013/NĐ-CP ngày 23 tháng 12 năm 2013 của Chính phủ quy định chức năng, nhiệm vụ, quyền hạn và cơ cấu tổ chức của Bộ Tài chính;</w:t>
      </w:r>
    </w:p>
    <w:p w:rsidR="009907AD" w:rsidRPr="008B1535" w:rsidRDefault="008839CE" w:rsidP="007A2B02">
      <w:pPr>
        <w:spacing w:before="120"/>
        <w:ind w:firstLine="720"/>
        <w:jc w:val="both"/>
        <w:rPr>
          <w:bCs/>
          <w:i/>
          <w:sz w:val="28"/>
          <w:szCs w:val="28"/>
          <w:lang w:val="nl-NL"/>
        </w:rPr>
      </w:pPr>
      <w:r w:rsidRPr="008B1535">
        <w:rPr>
          <w:bCs/>
          <w:i/>
          <w:sz w:val="28"/>
          <w:szCs w:val="28"/>
          <w:lang w:val="nl-NL"/>
        </w:rPr>
        <w:t>Theo</w:t>
      </w:r>
      <w:r w:rsidR="007247BD" w:rsidRPr="008B1535">
        <w:rPr>
          <w:bCs/>
          <w:i/>
          <w:sz w:val="28"/>
          <w:szCs w:val="28"/>
          <w:lang w:val="nl-NL"/>
        </w:rPr>
        <w:t xml:space="preserve"> đề nghị của Vụ trưởng Vụ Chính sách thuế</w:t>
      </w:r>
      <w:r w:rsidR="009C2B2F" w:rsidRPr="008B1535">
        <w:rPr>
          <w:bCs/>
          <w:i/>
          <w:sz w:val="28"/>
          <w:szCs w:val="28"/>
          <w:lang w:val="nl-NL"/>
        </w:rPr>
        <w:t>,</w:t>
      </w:r>
    </w:p>
    <w:p w:rsidR="00F34B9A" w:rsidRDefault="00F34B9A" w:rsidP="007A2B02">
      <w:pPr>
        <w:spacing w:before="120"/>
        <w:ind w:firstLine="720"/>
        <w:jc w:val="both"/>
        <w:rPr>
          <w:i/>
          <w:sz w:val="28"/>
          <w:szCs w:val="28"/>
          <w:lang w:val="nl-NL"/>
        </w:rPr>
      </w:pPr>
      <w:r w:rsidRPr="005244E4">
        <w:rPr>
          <w:i/>
          <w:sz w:val="28"/>
          <w:szCs w:val="28"/>
          <w:lang w:val="nl-NL"/>
        </w:rPr>
        <w:t xml:space="preserve">Bộ trưởng Bộ Tài chính ban hành Thông tư </w:t>
      </w:r>
      <w:r w:rsidR="00417C0E" w:rsidRPr="005244E4">
        <w:rPr>
          <w:bCs/>
          <w:i/>
          <w:sz w:val="28"/>
          <w:szCs w:val="28"/>
          <w:lang w:val="nl-NL"/>
        </w:rPr>
        <w:t>q</w:t>
      </w:r>
      <w:r w:rsidR="008D5E56" w:rsidRPr="005244E4">
        <w:rPr>
          <w:bCs/>
          <w:i/>
          <w:sz w:val="28"/>
          <w:szCs w:val="28"/>
          <w:lang w:val="nl-NL"/>
        </w:rPr>
        <w:t xml:space="preserve">uy định mức thu, chế độ </w:t>
      </w:r>
      <w:r w:rsidR="000134B2" w:rsidRPr="005244E4">
        <w:rPr>
          <w:bCs/>
          <w:i/>
          <w:sz w:val="28"/>
          <w:szCs w:val="28"/>
          <w:lang w:val="nl-NL"/>
        </w:rPr>
        <w:t>t</w:t>
      </w:r>
      <w:r w:rsidR="00C04889">
        <w:rPr>
          <w:bCs/>
          <w:i/>
          <w:sz w:val="28"/>
          <w:szCs w:val="28"/>
          <w:lang w:val="nl-NL"/>
        </w:rPr>
        <w:t xml:space="preserve">hu, nộp, quản lý và </w:t>
      </w:r>
      <w:r w:rsidR="00BD641C" w:rsidRPr="005244E4">
        <w:rPr>
          <w:bCs/>
          <w:i/>
          <w:sz w:val="28"/>
          <w:szCs w:val="28"/>
          <w:lang w:val="nl-NL"/>
        </w:rPr>
        <w:t xml:space="preserve">sử </w:t>
      </w:r>
      <w:r w:rsidR="00BD641C" w:rsidRPr="005244E4">
        <w:rPr>
          <w:i/>
          <w:sz w:val="28"/>
          <w:szCs w:val="28"/>
          <w:lang w:val="nl-NL"/>
        </w:rPr>
        <w:t xml:space="preserve">dụng </w:t>
      </w:r>
      <w:r w:rsidR="008D5E56" w:rsidRPr="005244E4">
        <w:rPr>
          <w:i/>
          <w:sz w:val="28"/>
          <w:szCs w:val="28"/>
          <w:lang w:val="nl-NL"/>
        </w:rPr>
        <w:t>phí thẩm định cấp giấy giám định y khoa</w:t>
      </w:r>
      <w:r w:rsidR="005244E4" w:rsidRPr="005244E4">
        <w:rPr>
          <w:i/>
          <w:sz w:val="28"/>
          <w:szCs w:val="28"/>
          <w:lang w:val="nl-NL"/>
        </w:rPr>
        <w:t>.</w:t>
      </w:r>
    </w:p>
    <w:p w:rsidR="00E651F0" w:rsidRPr="00E651F0" w:rsidRDefault="00E651F0" w:rsidP="007A2B02">
      <w:pPr>
        <w:spacing w:before="120"/>
        <w:ind w:firstLine="720"/>
        <w:jc w:val="both"/>
        <w:rPr>
          <w:bCs/>
          <w:sz w:val="28"/>
          <w:szCs w:val="28"/>
          <w:lang w:val="nl-NL"/>
        </w:rPr>
      </w:pPr>
    </w:p>
    <w:p w:rsidR="000B3B9A" w:rsidRPr="00EF05B2" w:rsidRDefault="00207CD8" w:rsidP="007A2B02">
      <w:pPr>
        <w:pStyle w:val="Heading2"/>
        <w:jc w:val="left"/>
        <w:rPr>
          <w:rFonts w:ascii="Times New Roman" w:hAnsi="Times New Roman"/>
          <w:b/>
          <w:bCs/>
          <w:i w:val="0"/>
          <w:szCs w:val="28"/>
          <w:lang w:val="nl-NL"/>
        </w:rPr>
      </w:pPr>
      <w:r w:rsidRPr="00EF05B2">
        <w:rPr>
          <w:rFonts w:ascii="Times New Roman" w:hAnsi="Times New Roman"/>
          <w:b/>
          <w:bCs/>
          <w:i w:val="0"/>
          <w:szCs w:val="28"/>
          <w:lang w:val="nl-NL"/>
        </w:rPr>
        <w:t xml:space="preserve">Điều 1. </w:t>
      </w:r>
      <w:r w:rsidR="000B3B9A" w:rsidRPr="00EF05B2">
        <w:rPr>
          <w:rFonts w:ascii="Times New Roman" w:hAnsi="Times New Roman"/>
          <w:b/>
          <w:bCs/>
          <w:i w:val="0"/>
          <w:szCs w:val="28"/>
          <w:lang w:val="nl-NL"/>
        </w:rPr>
        <w:t>Phạm vi điều chỉnh, đối tượng</w:t>
      </w:r>
      <w:r w:rsidR="008B1535">
        <w:rPr>
          <w:rFonts w:ascii="Times New Roman" w:hAnsi="Times New Roman"/>
          <w:b/>
          <w:bCs/>
          <w:i w:val="0"/>
          <w:szCs w:val="28"/>
          <w:lang w:val="nl-NL"/>
        </w:rPr>
        <w:t xml:space="preserve"> áp dụng</w:t>
      </w:r>
      <w:r w:rsidR="000B3B9A" w:rsidRPr="00EF05B2">
        <w:rPr>
          <w:rFonts w:ascii="Times New Roman" w:hAnsi="Times New Roman"/>
          <w:b/>
          <w:bCs/>
          <w:i w:val="0"/>
          <w:szCs w:val="28"/>
          <w:lang w:val="nl-NL"/>
        </w:rPr>
        <w:t xml:space="preserve"> </w:t>
      </w:r>
    </w:p>
    <w:p w:rsidR="000B3B9A" w:rsidRPr="008D5E56" w:rsidRDefault="000B3B9A" w:rsidP="007A2B02">
      <w:pPr>
        <w:pStyle w:val="Heading2"/>
        <w:spacing w:before="120"/>
        <w:rPr>
          <w:rFonts w:ascii="Times New Roman" w:hAnsi="Times New Roman"/>
          <w:i w:val="0"/>
          <w:szCs w:val="28"/>
          <w:lang w:val="pt-BR"/>
        </w:rPr>
      </w:pPr>
      <w:r w:rsidRPr="00EF05B2">
        <w:rPr>
          <w:rFonts w:ascii="Times New Roman" w:hAnsi="Times New Roman"/>
          <w:bCs/>
          <w:i w:val="0"/>
          <w:szCs w:val="28"/>
          <w:lang w:val="nl-NL"/>
        </w:rPr>
        <w:t xml:space="preserve">1. </w:t>
      </w:r>
      <w:r w:rsidR="00F34B9A" w:rsidRPr="000B3B9A">
        <w:rPr>
          <w:rFonts w:ascii="Times New Roman" w:hAnsi="Times New Roman"/>
          <w:i w:val="0"/>
          <w:szCs w:val="28"/>
          <w:lang w:val="pt-BR"/>
        </w:rPr>
        <w:t>Thông tư này quy định mức thu,</w:t>
      </w:r>
      <w:r w:rsidR="008812FE">
        <w:rPr>
          <w:rFonts w:ascii="Times New Roman" w:hAnsi="Times New Roman"/>
          <w:i w:val="0"/>
          <w:szCs w:val="28"/>
          <w:lang w:val="pt-BR"/>
        </w:rPr>
        <w:t xml:space="preserve"> </w:t>
      </w:r>
      <w:r w:rsidR="00F34B9A" w:rsidRPr="000B3B9A">
        <w:rPr>
          <w:rFonts w:ascii="Times New Roman" w:hAnsi="Times New Roman"/>
          <w:i w:val="0"/>
          <w:szCs w:val="28"/>
          <w:lang w:val="pt-BR"/>
        </w:rPr>
        <w:t>chế độ thu, nộp, quản lý</w:t>
      </w:r>
      <w:r w:rsidR="005244E4">
        <w:rPr>
          <w:rFonts w:ascii="Times New Roman" w:hAnsi="Times New Roman"/>
          <w:i w:val="0"/>
          <w:szCs w:val="28"/>
          <w:lang w:val="pt-BR"/>
        </w:rPr>
        <w:t xml:space="preserve"> và</w:t>
      </w:r>
      <w:r w:rsidR="00F34B9A" w:rsidRPr="000B3B9A">
        <w:rPr>
          <w:rFonts w:ascii="Times New Roman" w:hAnsi="Times New Roman"/>
          <w:i w:val="0"/>
          <w:szCs w:val="28"/>
          <w:lang w:val="pt-BR"/>
        </w:rPr>
        <w:t xml:space="preserve"> sử dụng </w:t>
      </w:r>
      <w:r w:rsidR="008D5E56" w:rsidRPr="008D5E56">
        <w:rPr>
          <w:rFonts w:ascii="Times New Roman" w:hAnsi="Times New Roman"/>
          <w:i w:val="0"/>
          <w:szCs w:val="28"/>
          <w:lang w:val="nl-NL"/>
        </w:rPr>
        <w:t>phí thẩm định cấp giấy giám định y khoa</w:t>
      </w:r>
      <w:r w:rsidR="00F34B9A" w:rsidRPr="008D5E56">
        <w:rPr>
          <w:rFonts w:ascii="Times New Roman" w:hAnsi="Times New Roman"/>
          <w:i w:val="0"/>
          <w:szCs w:val="28"/>
          <w:lang w:val="pt-BR"/>
        </w:rPr>
        <w:t>.</w:t>
      </w:r>
    </w:p>
    <w:p w:rsidR="008B1535" w:rsidRPr="00D75BBF" w:rsidRDefault="000B3B9A" w:rsidP="007A2B02">
      <w:pPr>
        <w:pStyle w:val="Heading2"/>
        <w:spacing w:before="120"/>
        <w:rPr>
          <w:rFonts w:ascii="Times New Roman" w:hAnsi="Times New Roman"/>
          <w:b/>
          <w:bCs/>
          <w:i w:val="0"/>
          <w:szCs w:val="28"/>
          <w:lang w:val="pt-BR"/>
        </w:rPr>
      </w:pPr>
      <w:r w:rsidRPr="008812FE">
        <w:rPr>
          <w:rFonts w:ascii="Times New Roman" w:hAnsi="Times New Roman"/>
          <w:i w:val="0"/>
          <w:szCs w:val="28"/>
          <w:lang w:val="pt-BR"/>
        </w:rPr>
        <w:t>2. Thông t</w:t>
      </w:r>
      <w:r w:rsidR="005F3CB9">
        <w:rPr>
          <w:rFonts w:ascii="Times New Roman" w:hAnsi="Times New Roman"/>
          <w:i w:val="0"/>
          <w:szCs w:val="28"/>
          <w:lang w:val="pt-BR"/>
        </w:rPr>
        <w:t>ư này áp dụng đối với người nộp</w:t>
      </w:r>
      <w:r w:rsidR="004B3B8A">
        <w:rPr>
          <w:rFonts w:ascii="Times New Roman" w:hAnsi="Times New Roman"/>
          <w:i w:val="0"/>
          <w:szCs w:val="28"/>
          <w:lang w:val="pt-BR"/>
        </w:rPr>
        <w:t>,</w:t>
      </w:r>
      <w:r w:rsidR="005F3CB9">
        <w:rPr>
          <w:rFonts w:ascii="Times New Roman" w:hAnsi="Times New Roman"/>
          <w:i w:val="0"/>
          <w:szCs w:val="28"/>
          <w:lang w:val="pt-BR"/>
        </w:rPr>
        <w:t xml:space="preserve"> tổ chức thu</w:t>
      </w:r>
      <w:r w:rsidRPr="008812FE">
        <w:rPr>
          <w:rFonts w:ascii="Times New Roman" w:hAnsi="Times New Roman"/>
          <w:i w:val="0"/>
          <w:szCs w:val="28"/>
          <w:lang w:val="pt-BR"/>
        </w:rPr>
        <w:t xml:space="preserve"> </w:t>
      </w:r>
      <w:r w:rsidR="008D5E56" w:rsidRPr="008D5E56">
        <w:rPr>
          <w:rFonts w:ascii="Times New Roman" w:hAnsi="Times New Roman"/>
          <w:i w:val="0"/>
          <w:szCs w:val="28"/>
          <w:lang w:val="nl-NL"/>
        </w:rPr>
        <w:t>phí thẩm định cấp giấy giám định y khoa</w:t>
      </w:r>
      <w:r w:rsidR="005F3CB9">
        <w:rPr>
          <w:rFonts w:ascii="Times New Roman" w:hAnsi="Times New Roman"/>
          <w:i w:val="0"/>
          <w:szCs w:val="28"/>
          <w:lang w:val="pt-BR"/>
        </w:rPr>
        <w:t xml:space="preserve"> và </w:t>
      </w:r>
      <w:r w:rsidR="008B1535" w:rsidRPr="00D75BBF">
        <w:rPr>
          <w:rFonts w:ascii="Times New Roman" w:hAnsi="Times New Roman"/>
          <w:i w:val="0"/>
          <w:szCs w:val="28"/>
          <w:lang w:val="pt-BR"/>
        </w:rPr>
        <w:t xml:space="preserve">các tổ chức, cá nhân khác có liên quan </w:t>
      </w:r>
      <w:r w:rsidR="008B1535">
        <w:rPr>
          <w:rFonts w:ascii="Times New Roman" w:hAnsi="Times New Roman"/>
          <w:i w:val="0"/>
          <w:szCs w:val="28"/>
          <w:lang w:val="pt-BR"/>
        </w:rPr>
        <w:t xml:space="preserve">đến việc </w:t>
      </w:r>
      <w:r w:rsidR="004B3B8A">
        <w:rPr>
          <w:rFonts w:ascii="Times New Roman" w:hAnsi="Times New Roman"/>
          <w:i w:val="0"/>
          <w:szCs w:val="28"/>
          <w:lang w:val="pt-BR"/>
        </w:rPr>
        <w:t>thu, nộp, quản lý,</w:t>
      </w:r>
      <w:r w:rsidR="008B1535" w:rsidRPr="00D56B18">
        <w:rPr>
          <w:rFonts w:ascii="Times New Roman" w:hAnsi="Times New Roman"/>
          <w:i w:val="0"/>
          <w:szCs w:val="28"/>
          <w:lang w:val="pt-BR"/>
        </w:rPr>
        <w:t xml:space="preserve"> sử dụng</w:t>
      </w:r>
      <w:r w:rsidR="008B1535">
        <w:rPr>
          <w:rFonts w:ascii="Times New Roman" w:hAnsi="Times New Roman"/>
          <w:i w:val="0"/>
          <w:szCs w:val="28"/>
          <w:lang w:val="pt-BR"/>
        </w:rPr>
        <w:t xml:space="preserve"> </w:t>
      </w:r>
      <w:r w:rsidR="008D5E56" w:rsidRPr="008D5E56">
        <w:rPr>
          <w:rFonts w:ascii="Times New Roman" w:hAnsi="Times New Roman"/>
          <w:i w:val="0"/>
          <w:szCs w:val="28"/>
          <w:lang w:val="nl-NL"/>
        </w:rPr>
        <w:t>phí thẩm định cấp giấy giám định y khoa</w:t>
      </w:r>
      <w:r w:rsidR="008B1535" w:rsidRPr="00D75BBF">
        <w:rPr>
          <w:rFonts w:ascii="Times New Roman" w:hAnsi="Times New Roman"/>
          <w:i w:val="0"/>
          <w:szCs w:val="28"/>
          <w:lang w:val="pt-BR"/>
        </w:rPr>
        <w:t>.</w:t>
      </w:r>
    </w:p>
    <w:p w:rsidR="00F35D75" w:rsidRPr="008B1535" w:rsidRDefault="00F35D75" w:rsidP="007A2B02">
      <w:pPr>
        <w:pStyle w:val="Heading2"/>
        <w:spacing w:before="120"/>
        <w:rPr>
          <w:rFonts w:ascii="Times New Roman" w:hAnsi="Times New Roman"/>
          <w:b/>
          <w:bCs/>
          <w:i w:val="0"/>
          <w:szCs w:val="28"/>
          <w:lang w:val="pt-BR"/>
        </w:rPr>
      </w:pPr>
      <w:r w:rsidRPr="008B1535">
        <w:rPr>
          <w:rFonts w:ascii="Times New Roman" w:hAnsi="Times New Roman"/>
          <w:b/>
          <w:bCs/>
          <w:i w:val="0"/>
          <w:szCs w:val="28"/>
          <w:lang w:val="pt-BR"/>
        </w:rPr>
        <w:t xml:space="preserve">Điều 2. Người nộp phí </w:t>
      </w:r>
    </w:p>
    <w:p w:rsidR="008D5E56" w:rsidRPr="008D5E56" w:rsidRDefault="008D5E56" w:rsidP="007A2B02">
      <w:pPr>
        <w:widowControl w:val="0"/>
        <w:spacing w:before="120" w:after="120"/>
        <w:ind w:firstLine="720"/>
        <w:jc w:val="both"/>
        <w:rPr>
          <w:sz w:val="28"/>
          <w:szCs w:val="28"/>
          <w:lang w:val="pt-BR"/>
        </w:rPr>
      </w:pPr>
      <w:r w:rsidRPr="008D5E56">
        <w:rPr>
          <w:sz w:val="28"/>
          <w:szCs w:val="28"/>
          <w:lang w:val="pt-BR"/>
        </w:rPr>
        <w:t xml:space="preserve">1. </w:t>
      </w:r>
      <w:r w:rsidR="004330D3">
        <w:rPr>
          <w:sz w:val="28"/>
          <w:szCs w:val="28"/>
          <w:lang w:val="pt-BR"/>
        </w:rPr>
        <w:t>Cá nhân khi</w:t>
      </w:r>
      <w:r w:rsidRPr="008D5E56">
        <w:rPr>
          <w:sz w:val="28"/>
          <w:szCs w:val="28"/>
          <w:lang w:val="pt-BR"/>
        </w:rPr>
        <w:t xml:space="preserve"> yêu cầu giám định y khoa phải nộp phí thẩm định cấp giấy giám định y khoa cho cơ sở thực hiện giám định y khoa theo quy định tại Thông tư này.</w:t>
      </w:r>
    </w:p>
    <w:p w:rsidR="008D5E56" w:rsidRPr="008D5E56" w:rsidRDefault="008D5E56" w:rsidP="007A2B02">
      <w:pPr>
        <w:spacing w:before="120"/>
        <w:ind w:firstLine="720"/>
        <w:jc w:val="both"/>
        <w:rPr>
          <w:sz w:val="28"/>
          <w:szCs w:val="28"/>
          <w:lang w:val="pt-BR"/>
        </w:rPr>
      </w:pPr>
      <w:r w:rsidRPr="008D5E56">
        <w:rPr>
          <w:sz w:val="28"/>
          <w:szCs w:val="28"/>
          <w:lang w:val="pt-BR"/>
        </w:rPr>
        <w:t>2. Đối với thương binh, bệnh binh; người hưởng chính sách như thương binh; người hoạt động kháng chiến mắc bệnh, tật liên quan đến phơi nhiễm chất độc hoá học; người khuyết tật, chi phí thẩm định cấp giấy giám định y khoa được bảo đảm từ ngân sách nhà nước, do tổ chức đề nghị giám định chi trả.</w:t>
      </w:r>
    </w:p>
    <w:p w:rsidR="00E651F0" w:rsidRDefault="00E651F0" w:rsidP="007A2B02">
      <w:pPr>
        <w:spacing w:before="120"/>
        <w:ind w:firstLine="720"/>
        <w:jc w:val="both"/>
        <w:rPr>
          <w:b/>
          <w:sz w:val="28"/>
          <w:szCs w:val="28"/>
          <w:lang w:val="pt-BR"/>
        </w:rPr>
      </w:pPr>
    </w:p>
    <w:p w:rsidR="008B1535" w:rsidRDefault="008B1535" w:rsidP="007A2B02">
      <w:pPr>
        <w:spacing w:before="120"/>
        <w:ind w:firstLine="720"/>
        <w:jc w:val="both"/>
        <w:rPr>
          <w:sz w:val="28"/>
          <w:szCs w:val="28"/>
          <w:lang w:val="pt-BR"/>
        </w:rPr>
      </w:pPr>
      <w:r w:rsidRPr="008B1535">
        <w:rPr>
          <w:b/>
          <w:sz w:val="28"/>
          <w:szCs w:val="28"/>
          <w:lang w:val="pt-BR"/>
        </w:rPr>
        <w:lastRenderedPageBreak/>
        <w:t>Điều 3</w:t>
      </w:r>
      <w:r w:rsidR="000B3B9A" w:rsidRPr="008B1535">
        <w:rPr>
          <w:b/>
          <w:sz w:val="28"/>
          <w:szCs w:val="28"/>
          <w:lang w:val="pt-BR"/>
        </w:rPr>
        <w:t>. Tổ chức thu phí</w:t>
      </w:r>
    </w:p>
    <w:p w:rsidR="005077B2" w:rsidRDefault="008D5E56" w:rsidP="007A2B02">
      <w:pPr>
        <w:spacing w:before="120"/>
        <w:ind w:firstLine="720"/>
        <w:jc w:val="both"/>
        <w:rPr>
          <w:sz w:val="28"/>
          <w:szCs w:val="28"/>
          <w:lang w:val="nl-NL"/>
        </w:rPr>
      </w:pPr>
      <w:r w:rsidRPr="005077B2">
        <w:rPr>
          <w:sz w:val="28"/>
          <w:szCs w:val="28"/>
          <w:lang w:val="pt-BR"/>
        </w:rPr>
        <w:t>Tổ chức thu phí thẩm định cấp giấy</w:t>
      </w:r>
      <w:r w:rsidRPr="002B301A">
        <w:rPr>
          <w:sz w:val="28"/>
          <w:szCs w:val="28"/>
          <w:lang w:val="nl-NL"/>
        </w:rPr>
        <w:t xml:space="preserve"> giám định y khoa là cơ sở thực hiện giám định y khoa, bao gồm: </w:t>
      </w:r>
    </w:p>
    <w:p w:rsidR="005077B2" w:rsidRPr="002D5CF2" w:rsidRDefault="005077B2" w:rsidP="007A2B02">
      <w:pPr>
        <w:spacing w:before="120"/>
        <w:ind w:firstLine="720"/>
        <w:jc w:val="both"/>
        <w:rPr>
          <w:sz w:val="28"/>
          <w:szCs w:val="28"/>
          <w:lang w:val="nl-NL"/>
        </w:rPr>
      </w:pPr>
      <w:r w:rsidRPr="002D5CF2">
        <w:rPr>
          <w:sz w:val="28"/>
          <w:szCs w:val="28"/>
          <w:lang w:val="nl-NL"/>
        </w:rPr>
        <w:t xml:space="preserve">1. </w:t>
      </w:r>
      <w:r w:rsidR="008D5E56" w:rsidRPr="002D5CF2">
        <w:rPr>
          <w:sz w:val="28"/>
          <w:szCs w:val="28"/>
          <w:lang w:val="nl-NL"/>
        </w:rPr>
        <w:t>Viện Giám định Y khoa</w:t>
      </w:r>
      <w:r w:rsidRPr="002D5CF2">
        <w:rPr>
          <w:sz w:val="28"/>
          <w:szCs w:val="28"/>
          <w:lang w:val="nl-NL"/>
        </w:rPr>
        <w:t xml:space="preserve"> (Bệnh viện Bạch Mai).</w:t>
      </w:r>
    </w:p>
    <w:p w:rsidR="005077B2" w:rsidRPr="002D5CF2" w:rsidRDefault="005077B2" w:rsidP="007A2B02">
      <w:pPr>
        <w:spacing w:before="120"/>
        <w:ind w:firstLine="720"/>
        <w:jc w:val="both"/>
        <w:rPr>
          <w:sz w:val="28"/>
          <w:szCs w:val="28"/>
          <w:lang w:val="nl-NL"/>
        </w:rPr>
      </w:pPr>
      <w:r w:rsidRPr="002D5CF2">
        <w:rPr>
          <w:sz w:val="28"/>
          <w:szCs w:val="28"/>
          <w:lang w:val="nl-NL"/>
        </w:rPr>
        <w:t>2. C</w:t>
      </w:r>
      <w:r w:rsidR="008D5E56" w:rsidRPr="002D5CF2">
        <w:rPr>
          <w:sz w:val="28"/>
          <w:szCs w:val="28"/>
          <w:lang w:val="nl-NL"/>
        </w:rPr>
        <w:t>ác Phân Hội đ</w:t>
      </w:r>
      <w:r w:rsidRPr="002D5CF2">
        <w:rPr>
          <w:sz w:val="28"/>
          <w:szCs w:val="28"/>
          <w:lang w:val="nl-NL"/>
        </w:rPr>
        <w:t>ồng Giám định Y khoa trung ương.</w:t>
      </w:r>
    </w:p>
    <w:p w:rsidR="005077B2" w:rsidRPr="002D5CF2" w:rsidRDefault="005077B2" w:rsidP="007A2B02">
      <w:pPr>
        <w:spacing w:before="120"/>
        <w:ind w:firstLine="720"/>
        <w:jc w:val="both"/>
        <w:rPr>
          <w:sz w:val="28"/>
          <w:szCs w:val="28"/>
          <w:lang w:val="nl-NL"/>
        </w:rPr>
      </w:pPr>
      <w:r w:rsidRPr="002D5CF2">
        <w:rPr>
          <w:sz w:val="28"/>
          <w:szCs w:val="28"/>
          <w:lang w:val="nl-NL"/>
        </w:rPr>
        <w:t>3.</w:t>
      </w:r>
      <w:r w:rsidR="008D5E56" w:rsidRPr="002D5CF2">
        <w:rPr>
          <w:sz w:val="28"/>
          <w:szCs w:val="28"/>
          <w:lang w:val="nl-NL"/>
        </w:rPr>
        <w:t xml:space="preserve"> Trung tâm hoặc Phòng Giám định Y khoa các tỉnh, thàn</w:t>
      </w:r>
      <w:r w:rsidRPr="002D5CF2">
        <w:rPr>
          <w:sz w:val="28"/>
          <w:szCs w:val="28"/>
          <w:lang w:val="nl-NL"/>
        </w:rPr>
        <w:t>h phố trực thuộc trung ương.</w:t>
      </w:r>
      <w:r w:rsidR="008D5E56" w:rsidRPr="002D5CF2">
        <w:rPr>
          <w:sz w:val="28"/>
          <w:szCs w:val="28"/>
          <w:lang w:val="nl-NL"/>
        </w:rPr>
        <w:t xml:space="preserve"> </w:t>
      </w:r>
    </w:p>
    <w:p w:rsidR="008D5E56" w:rsidRPr="002D5CF2" w:rsidRDefault="005077B2" w:rsidP="007A2B02">
      <w:pPr>
        <w:spacing w:before="120"/>
        <w:ind w:firstLine="720"/>
        <w:jc w:val="both"/>
        <w:rPr>
          <w:sz w:val="28"/>
          <w:szCs w:val="28"/>
          <w:lang w:val="nl-NL"/>
        </w:rPr>
      </w:pPr>
      <w:r w:rsidRPr="002D5CF2">
        <w:rPr>
          <w:sz w:val="28"/>
          <w:szCs w:val="28"/>
          <w:lang w:val="nl-NL"/>
        </w:rPr>
        <w:t xml:space="preserve">4. </w:t>
      </w:r>
      <w:r w:rsidR="008D5E56" w:rsidRPr="002D5CF2">
        <w:rPr>
          <w:sz w:val="28"/>
          <w:szCs w:val="28"/>
          <w:lang w:val="nl-NL"/>
        </w:rPr>
        <w:t>Cơ quan thường trực Hộ</w:t>
      </w:r>
      <w:r w:rsidR="004D33DF">
        <w:rPr>
          <w:sz w:val="28"/>
          <w:szCs w:val="28"/>
          <w:lang w:val="nl-NL"/>
        </w:rPr>
        <w:t xml:space="preserve">i đồng Giám định Y khoa các Bộ </w:t>
      </w:r>
      <w:r w:rsidR="008D5E56" w:rsidRPr="002D5CF2">
        <w:rPr>
          <w:sz w:val="28"/>
          <w:szCs w:val="28"/>
          <w:lang w:val="nl-NL"/>
        </w:rPr>
        <w:t xml:space="preserve">Công an, </w:t>
      </w:r>
      <w:r w:rsidR="004D33DF">
        <w:rPr>
          <w:sz w:val="28"/>
          <w:szCs w:val="28"/>
          <w:lang w:val="nl-NL"/>
        </w:rPr>
        <w:t xml:space="preserve">Bộ </w:t>
      </w:r>
      <w:r w:rsidR="008D5E56" w:rsidRPr="002D5CF2">
        <w:rPr>
          <w:sz w:val="28"/>
          <w:szCs w:val="28"/>
          <w:lang w:val="nl-NL"/>
        </w:rPr>
        <w:t xml:space="preserve">Quốc phòng, </w:t>
      </w:r>
      <w:r w:rsidR="004D33DF">
        <w:rPr>
          <w:sz w:val="28"/>
          <w:szCs w:val="28"/>
          <w:lang w:val="nl-NL"/>
        </w:rPr>
        <w:t xml:space="preserve">Bộ </w:t>
      </w:r>
      <w:r w:rsidR="008D5E56" w:rsidRPr="002D5CF2">
        <w:rPr>
          <w:sz w:val="28"/>
          <w:szCs w:val="28"/>
          <w:lang w:val="nl-NL"/>
        </w:rPr>
        <w:t>Giao thông vận tả</w:t>
      </w:r>
      <w:r w:rsidR="004D33DF">
        <w:rPr>
          <w:sz w:val="28"/>
          <w:szCs w:val="28"/>
          <w:lang w:val="nl-NL"/>
        </w:rPr>
        <w:t>i</w:t>
      </w:r>
      <w:r w:rsidR="008D5E56" w:rsidRPr="002D5CF2">
        <w:rPr>
          <w:sz w:val="28"/>
          <w:szCs w:val="28"/>
          <w:lang w:val="nl-NL"/>
        </w:rPr>
        <w:t>.</w:t>
      </w:r>
    </w:p>
    <w:p w:rsidR="00207CD8" w:rsidRPr="00417C0E" w:rsidRDefault="00207CD8" w:rsidP="007A2B02">
      <w:pPr>
        <w:pStyle w:val="BodyTextIndent"/>
        <w:spacing w:before="120"/>
        <w:rPr>
          <w:rFonts w:ascii="Times New Roman" w:hAnsi="Times New Roman"/>
          <w:b/>
          <w:bCs/>
          <w:szCs w:val="28"/>
          <w:lang w:val="pt-BR"/>
        </w:rPr>
      </w:pPr>
      <w:r w:rsidRPr="00417C0E">
        <w:rPr>
          <w:rFonts w:ascii="Times New Roman" w:hAnsi="Times New Roman"/>
          <w:b/>
          <w:bCs/>
          <w:szCs w:val="28"/>
          <w:lang w:val="pt-BR"/>
        </w:rPr>
        <w:t xml:space="preserve">Điều </w:t>
      </w:r>
      <w:r w:rsidR="000B3B9A" w:rsidRPr="00417C0E">
        <w:rPr>
          <w:rFonts w:ascii="Times New Roman" w:hAnsi="Times New Roman"/>
          <w:b/>
          <w:bCs/>
          <w:szCs w:val="28"/>
          <w:lang w:val="pt-BR"/>
        </w:rPr>
        <w:t>4</w:t>
      </w:r>
      <w:r w:rsidRPr="00417C0E">
        <w:rPr>
          <w:rFonts w:ascii="Times New Roman" w:hAnsi="Times New Roman"/>
          <w:b/>
          <w:bCs/>
          <w:szCs w:val="28"/>
          <w:lang w:val="pt-BR"/>
        </w:rPr>
        <w:t xml:space="preserve">. Mức thu phí  </w:t>
      </w:r>
    </w:p>
    <w:p w:rsidR="008D5E56" w:rsidRPr="002B301A" w:rsidRDefault="008D5E56" w:rsidP="007A2B02">
      <w:pPr>
        <w:widowControl w:val="0"/>
        <w:spacing w:before="120"/>
        <w:ind w:firstLine="720"/>
        <w:jc w:val="both"/>
        <w:rPr>
          <w:bCs/>
          <w:sz w:val="28"/>
          <w:szCs w:val="28"/>
          <w:lang w:val="nl-NL"/>
        </w:rPr>
      </w:pPr>
      <w:r>
        <w:rPr>
          <w:bCs/>
          <w:sz w:val="28"/>
          <w:szCs w:val="28"/>
          <w:lang w:val="nl-NL"/>
        </w:rPr>
        <w:t xml:space="preserve">1. </w:t>
      </w:r>
      <w:r w:rsidRPr="002B301A">
        <w:rPr>
          <w:bCs/>
          <w:sz w:val="28"/>
          <w:szCs w:val="28"/>
          <w:lang w:val="nl-NL"/>
        </w:rPr>
        <w:t xml:space="preserve">Mức thu </w:t>
      </w:r>
      <w:r w:rsidRPr="005077B2">
        <w:rPr>
          <w:sz w:val="28"/>
          <w:szCs w:val="28"/>
          <w:lang w:val="nl-NL"/>
        </w:rPr>
        <w:t>phí thẩm định cấp giấy</w:t>
      </w:r>
      <w:r w:rsidRPr="002B301A">
        <w:rPr>
          <w:sz w:val="28"/>
          <w:szCs w:val="28"/>
          <w:lang w:val="nl-NL"/>
        </w:rPr>
        <w:t xml:space="preserve"> giám định y khoa</w:t>
      </w:r>
      <w:r w:rsidRPr="002B301A">
        <w:rPr>
          <w:bCs/>
          <w:sz w:val="28"/>
          <w:szCs w:val="28"/>
          <w:lang w:val="nl-NL"/>
        </w:rPr>
        <w:t xml:space="preserve"> thực hiện theo quy định tại Biểu </w:t>
      </w:r>
      <w:r w:rsidRPr="005077B2">
        <w:rPr>
          <w:sz w:val="28"/>
          <w:szCs w:val="28"/>
          <w:lang w:val="nl-NL"/>
        </w:rPr>
        <w:t>phí thẩm định cấp giấy</w:t>
      </w:r>
      <w:r w:rsidRPr="002B301A">
        <w:rPr>
          <w:sz w:val="28"/>
          <w:szCs w:val="28"/>
          <w:lang w:val="nl-NL"/>
        </w:rPr>
        <w:t xml:space="preserve"> giám định y khoa</w:t>
      </w:r>
      <w:r>
        <w:rPr>
          <w:sz w:val="28"/>
          <w:szCs w:val="28"/>
          <w:lang w:val="nl-NL"/>
        </w:rPr>
        <w:t xml:space="preserve"> </w:t>
      </w:r>
      <w:r w:rsidRPr="002B301A">
        <w:rPr>
          <w:bCs/>
          <w:sz w:val="28"/>
          <w:szCs w:val="28"/>
          <w:lang w:val="nl-NL"/>
        </w:rPr>
        <w:t>ban hành kèm theo Thông tư này.</w:t>
      </w:r>
    </w:p>
    <w:p w:rsidR="008D5E56" w:rsidRPr="002B301A" w:rsidRDefault="008D5E56" w:rsidP="007A2B02">
      <w:pPr>
        <w:spacing w:before="120"/>
        <w:ind w:firstLine="720"/>
        <w:jc w:val="both"/>
        <w:rPr>
          <w:sz w:val="28"/>
          <w:szCs w:val="28"/>
          <w:lang w:val="nl-NL"/>
        </w:rPr>
      </w:pPr>
      <w:r>
        <w:rPr>
          <w:sz w:val="28"/>
          <w:szCs w:val="28"/>
          <w:lang w:val="nl-NL"/>
        </w:rPr>
        <w:t xml:space="preserve">2. </w:t>
      </w:r>
      <w:r w:rsidRPr="002B301A">
        <w:rPr>
          <w:sz w:val="28"/>
          <w:szCs w:val="28"/>
          <w:lang w:val="nl-NL"/>
        </w:rPr>
        <w:t xml:space="preserve">Trường hợp đã thu </w:t>
      </w:r>
      <w:r w:rsidRPr="005077B2">
        <w:rPr>
          <w:sz w:val="28"/>
          <w:szCs w:val="28"/>
          <w:lang w:val="nl-NL"/>
        </w:rPr>
        <w:t>phí thẩm định cấp giấy</w:t>
      </w:r>
      <w:r w:rsidRPr="002B301A">
        <w:rPr>
          <w:sz w:val="28"/>
          <w:szCs w:val="28"/>
          <w:lang w:val="nl-NL"/>
        </w:rPr>
        <w:t xml:space="preserve"> giám định y khoa thì cơ sở </w:t>
      </w:r>
      <w:r w:rsidRPr="005077B2">
        <w:rPr>
          <w:sz w:val="28"/>
          <w:szCs w:val="28"/>
          <w:lang w:val="nl-NL"/>
        </w:rPr>
        <w:t>thẩm định cấp giấy</w:t>
      </w:r>
      <w:r w:rsidRPr="002B301A">
        <w:rPr>
          <w:sz w:val="28"/>
          <w:szCs w:val="28"/>
          <w:lang w:val="nl-NL"/>
        </w:rPr>
        <w:t xml:space="preserve"> giám đ</w:t>
      </w:r>
      <w:r w:rsidR="004B3B8A">
        <w:rPr>
          <w:sz w:val="28"/>
          <w:szCs w:val="28"/>
          <w:lang w:val="nl-NL"/>
        </w:rPr>
        <w:t>ịnh y khoa sẽ không thu giá dịch vụ khám bệnh</w:t>
      </w:r>
      <w:r w:rsidRPr="002B301A">
        <w:rPr>
          <w:sz w:val="28"/>
          <w:szCs w:val="28"/>
          <w:lang w:val="nl-NL"/>
        </w:rPr>
        <w:t xml:space="preserve"> theo quy định hiện hành.</w:t>
      </w:r>
    </w:p>
    <w:p w:rsidR="002448A4" w:rsidRDefault="00486B9D" w:rsidP="007A2B02">
      <w:pPr>
        <w:spacing w:before="120"/>
        <w:ind w:firstLine="720"/>
        <w:jc w:val="both"/>
        <w:rPr>
          <w:b/>
          <w:sz w:val="28"/>
          <w:szCs w:val="28"/>
          <w:lang w:val="nl-NL"/>
        </w:rPr>
      </w:pPr>
      <w:r w:rsidRPr="00417C0E">
        <w:rPr>
          <w:b/>
          <w:sz w:val="28"/>
          <w:szCs w:val="28"/>
          <w:lang w:val="nl-NL"/>
        </w:rPr>
        <w:t xml:space="preserve">Điều </w:t>
      </w:r>
      <w:r w:rsidR="008B1535">
        <w:rPr>
          <w:b/>
          <w:sz w:val="28"/>
          <w:szCs w:val="28"/>
          <w:lang w:val="nl-NL"/>
        </w:rPr>
        <w:t>5</w:t>
      </w:r>
      <w:r w:rsidR="005244E4">
        <w:rPr>
          <w:b/>
          <w:sz w:val="28"/>
          <w:szCs w:val="28"/>
          <w:lang w:val="nl-NL"/>
        </w:rPr>
        <w:t>. Kê khai,</w:t>
      </w:r>
      <w:r w:rsidR="002E4295" w:rsidRPr="00417C0E">
        <w:rPr>
          <w:b/>
          <w:sz w:val="28"/>
          <w:szCs w:val="28"/>
          <w:lang w:val="nl-NL"/>
        </w:rPr>
        <w:t xml:space="preserve"> </w:t>
      </w:r>
      <w:r w:rsidRPr="00417C0E">
        <w:rPr>
          <w:b/>
          <w:sz w:val="28"/>
          <w:szCs w:val="28"/>
          <w:lang w:val="nl-NL"/>
        </w:rPr>
        <w:t xml:space="preserve">nộp phí </w:t>
      </w:r>
    </w:p>
    <w:p w:rsidR="001E0ACF" w:rsidRPr="00417C0E" w:rsidRDefault="005244E4" w:rsidP="007A2B02">
      <w:pPr>
        <w:spacing w:before="120"/>
        <w:ind w:firstLine="720"/>
        <w:jc w:val="both"/>
        <w:rPr>
          <w:sz w:val="28"/>
          <w:szCs w:val="28"/>
          <w:lang w:val="nl-NL"/>
        </w:rPr>
      </w:pPr>
      <w:r>
        <w:rPr>
          <w:sz w:val="28"/>
          <w:szCs w:val="28"/>
          <w:lang w:val="nl-NL"/>
        </w:rPr>
        <w:t>1</w:t>
      </w:r>
      <w:r w:rsidR="001E0ACF" w:rsidRPr="00417C0E">
        <w:rPr>
          <w:sz w:val="28"/>
          <w:szCs w:val="28"/>
          <w:lang w:val="nl-NL"/>
        </w:rPr>
        <w:t xml:space="preserve">. Chậm nhất là ngày 05 </w:t>
      </w:r>
      <w:r w:rsidR="007A44FA" w:rsidRPr="00417C0E">
        <w:rPr>
          <w:sz w:val="28"/>
          <w:szCs w:val="28"/>
          <w:lang w:val="nl-NL"/>
        </w:rPr>
        <w:t>hàng tháng</w:t>
      </w:r>
      <w:r w:rsidR="001E0ACF" w:rsidRPr="00417C0E">
        <w:rPr>
          <w:sz w:val="28"/>
          <w:szCs w:val="28"/>
          <w:lang w:val="nl-NL"/>
        </w:rPr>
        <w:t xml:space="preserve">, tổ chức thu phí phải gửi số tiền phí đã thu của tháng trước vào tài khoản phí chờ nộp ngân sách mở tại Kho bạc nhà nước. </w:t>
      </w:r>
    </w:p>
    <w:p w:rsidR="005244E4" w:rsidRPr="00D75BBF" w:rsidRDefault="005244E4" w:rsidP="007A2B02">
      <w:pPr>
        <w:spacing w:before="120"/>
        <w:ind w:firstLine="720"/>
        <w:jc w:val="both"/>
        <w:rPr>
          <w:sz w:val="28"/>
          <w:szCs w:val="28"/>
          <w:lang w:val="nl-NL"/>
        </w:rPr>
      </w:pPr>
      <w:r>
        <w:rPr>
          <w:sz w:val="28"/>
          <w:szCs w:val="28"/>
          <w:lang w:val="nl-NL"/>
        </w:rPr>
        <w:t xml:space="preserve">2. </w:t>
      </w:r>
      <w:r w:rsidRPr="00CC1D66">
        <w:rPr>
          <w:sz w:val="28"/>
          <w:szCs w:val="28"/>
          <w:lang w:val="nl-NL"/>
        </w:rPr>
        <w:t>Tổ chức thu phí thực hiện kê khai</w:t>
      </w:r>
      <w:r>
        <w:rPr>
          <w:sz w:val="28"/>
          <w:szCs w:val="28"/>
          <w:lang w:val="nl-NL"/>
        </w:rPr>
        <w:t>, n</w:t>
      </w:r>
      <w:r w:rsidRPr="00DE6C94">
        <w:rPr>
          <w:sz w:val="28"/>
          <w:szCs w:val="28"/>
          <w:lang w:val="nl-NL"/>
        </w:rPr>
        <w:t>ộp</w:t>
      </w:r>
      <w:r>
        <w:rPr>
          <w:sz w:val="28"/>
          <w:szCs w:val="28"/>
          <w:lang w:val="nl-NL"/>
        </w:rPr>
        <w:t xml:space="preserve"> s</w:t>
      </w:r>
      <w:r w:rsidRPr="00DE6C94">
        <w:rPr>
          <w:sz w:val="28"/>
          <w:szCs w:val="28"/>
          <w:lang w:val="nl-NL"/>
        </w:rPr>
        <w:t>ố</w:t>
      </w:r>
      <w:r>
        <w:rPr>
          <w:sz w:val="28"/>
          <w:szCs w:val="28"/>
          <w:lang w:val="nl-NL"/>
        </w:rPr>
        <w:t xml:space="preserve"> ti</w:t>
      </w:r>
      <w:r w:rsidRPr="00DE6C94">
        <w:rPr>
          <w:sz w:val="28"/>
          <w:szCs w:val="28"/>
          <w:lang w:val="nl-NL"/>
        </w:rPr>
        <w:t>ền</w:t>
      </w:r>
      <w:r w:rsidRPr="00CC1D66">
        <w:rPr>
          <w:sz w:val="28"/>
          <w:szCs w:val="28"/>
          <w:lang w:val="nl-NL"/>
        </w:rPr>
        <w:t xml:space="preserve"> phí </w:t>
      </w:r>
      <w:r>
        <w:rPr>
          <w:sz w:val="28"/>
          <w:szCs w:val="28"/>
          <w:lang w:val="nl-NL"/>
        </w:rPr>
        <w:t>thu đư</w:t>
      </w:r>
      <w:r w:rsidRPr="00A951E3">
        <w:rPr>
          <w:sz w:val="28"/>
          <w:szCs w:val="28"/>
          <w:lang w:val="nl-NL"/>
        </w:rPr>
        <w:t>ợ</w:t>
      </w:r>
      <w:r>
        <w:rPr>
          <w:sz w:val="28"/>
          <w:szCs w:val="28"/>
          <w:lang w:val="nl-NL"/>
        </w:rPr>
        <w:t xml:space="preserve">c </w:t>
      </w:r>
      <w:r w:rsidRPr="00CC1D66">
        <w:rPr>
          <w:sz w:val="28"/>
          <w:szCs w:val="28"/>
          <w:lang w:val="nl-NL"/>
        </w:rPr>
        <w:t xml:space="preserve">theo </w:t>
      </w:r>
      <w:r>
        <w:rPr>
          <w:sz w:val="28"/>
          <w:szCs w:val="28"/>
          <w:lang w:val="nl-NL"/>
        </w:rPr>
        <w:t>th</w:t>
      </w:r>
      <w:r w:rsidRPr="000A62C4">
        <w:rPr>
          <w:sz w:val="28"/>
          <w:szCs w:val="28"/>
          <w:lang w:val="nl-NL"/>
        </w:rPr>
        <w:t>án</w:t>
      </w:r>
      <w:r>
        <w:rPr>
          <w:sz w:val="28"/>
          <w:szCs w:val="28"/>
          <w:lang w:val="nl-NL"/>
        </w:rPr>
        <w:t>g, quy</w:t>
      </w:r>
      <w:r w:rsidRPr="000A62C4">
        <w:rPr>
          <w:sz w:val="28"/>
          <w:szCs w:val="28"/>
          <w:lang w:val="nl-NL"/>
        </w:rPr>
        <w:t>ết</w:t>
      </w:r>
      <w:r>
        <w:rPr>
          <w:sz w:val="28"/>
          <w:szCs w:val="28"/>
          <w:lang w:val="nl-NL"/>
        </w:rPr>
        <w:t xml:space="preserve"> t</w:t>
      </w:r>
      <w:r w:rsidRPr="000A62C4">
        <w:rPr>
          <w:sz w:val="28"/>
          <w:szCs w:val="28"/>
          <w:lang w:val="nl-NL"/>
        </w:rPr>
        <w:t>oán</w:t>
      </w:r>
      <w:r>
        <w:rPr>
          <w:sz w:val="28"/>
          <w:szCs w:val="28"/>
          <w:lang w:val="nl-NL"/>
        </w:rPr>
        <w:t xml:space="preserve"> n</w:t>
      </w:r>
      <w:r w:rsidRPr="000A62C4">
        <w:rPr>
          <w:sz w:val="28"/>
          <w:szCs w:val="28"/>
          <w:lang w:val="nl-NL"/>
        </w:rPr>
        <w:t>ă</w:t>
      </w:r>
      <w:r>
        <w:rPr>
          <w:sz w:val="28"/>
          <w:szCs w:val="28"/>
          <w:lang w:val="nl-NL"/>
        </w:rPr>
        <w:t xml:space="preserve">m theo </w:t>
      </w:r>
      <w:r w:rsidRPr="00CC1D66">
        <w:rPr>
          <w:sz w:val="28"/>
          <w:szCs w:val="28"/>
          <w:lang w:val="nl-NL"/>
        </w:rPr>
        <w:t xml:space="preserve">hướng dẫn </w:t>
      </w:r>
      <w:r>
        <w:rPr>
          <w:sz w:val="28"/>
          <w:szCs w:val="28"/>
          <w:lang w:val="nl-NL"/>
        </w:rPr>
        <w:t>t</w:t>
      </w:r>
      <w:r w:rsidRPr="00E02843">
        <w:rPr>
          <w:sz w:val="28"/>
          <w:szCs w:val="28"/>
          <w:lang w:val="nl-NL"/>
        </w:rPr>
        <w:t>ại</w:t>
      </w:r>
      <w:r>
        <w:rPr>
          <w:sz w:val="28"/>
          <w:szCs w:val="28"/>
          <w:lang w:val="nl-NL"/>
        </w:rPr>
        <w:t xml:space="preserve"> kho</w:t>
      </w:r>
      <w:r w:rsidRPr="00E02843">
        <w:rPr>
          <w:sz w:val="28"/>
          <w:szCs w:val="28"/>
          <w:lang w:val="nl-NL"/>
        </w:rPr>
        <w:t>ản</w:t>
      </w:r>
      <w:r>
        <w:rPr>
          <w:sz w:val="28"/>
          <w:szCs w:val="28"/>
          <w:lang w:val="nl-NL"/>
        </w:rPr>
        <w:t xml:space="preserve"> 3 </w:t>
      </w:r>
      <w:r w:rsidRPr="00E02843">
        <w:rPr>
          <w:sz w:val="28"/>
          <w:szCs w:val="28"/>
          <w:lang w:val="nl-NL"/>
        </w:rPr>
        <w:t>Đ</w:t>
      </w:r>
      <w:r>
        <w:rPr>
          <w:sz w:val="28"/>
          <w:szCs w:val="28"/>
          <w:lang w:val="nl-NL"/>
        </w:rPr>
        <w:t>i</w:t>
      </w:r>
      <w:r w:rsidRPr="00E02843">
        <w:rPr>
          <w:sz w:val="28"/>
          <w:szCs w:val="28"/>
          <w:lang w:val="nl-NL"/>
        </w:rPr>
        <w:t>ều</w:t>
      </w:r>
      <w:r>
        <w:rPr>
          <w:sz w:val="28"/>
          <w:szCs w:val="28"/>
          <w:lang w:val="nl-NL"/>
        </w:rPr>
        <w:t xml:space="preserve"> 19</w:t>
      </w:r>
      <w:r w:rsidRPr="00D75BBF">
        <w:rPr>
          <w:sz w:val="28"/>
          <w:szCs w:val="28"/>
          <w:lang w:val="nl-NL"/>
        </w:rPr>
        <w:t>, khoản 2 Điều 26 Thông tư số 156/2013/TT-BTC ngày 06 tháng 11 năm 2013 của Bộ trưởng Bộ Tài chính hướng dẫn</w:t>
      </w:r>
      <w:r w:rsidR="00A90E84">
        <w:rPr>
          <w:sz w:val="28"/>
          <w:szCs w:val="28"/>
          <w:lang w:val="nl-NL"/>
        </w:rPr>
        <w:t xml:space="preserve"> thi hành một số điều của Luật q</w:t>
      </w:r>
      <w:r w:rsidRPr="00D75BBF">
        <w:rPr>
          <w:sz w:val="28"/>
          <w:szCs w:val="28"/>
          <w:lang w:val="nl-NL"/>
        </w:rPr>
        <w:t xml:space="preserve">uản lý thuế; Luật sửa đổi, bổ sung một số điều của Luật </w:t>
      </w:r>
      <w:r w:rsidR="00A90E84">
        <w:rPr>
          <w:sz w:val="28"/>
          <w:szCs w:val="28"/>
          <w:lang w:val="nl-NL"/>
        </w:rPr>
        <w:t>q</w:t>
      </w:r>
      <w:r w:rsidRPr="00D75BBF">
        <w:rPr>
          <w:sz w:val="28"/>
          <w:szCs w:val="28"/>
          <w:lang w:val="nl-NL"/>
        </w:rPr>
        <w:t>uản lý thuế và Nghị định số 83/2013/NĐ-CP ngày 22 tháng 7 năm 2013 của Chính phủ.</w:t>
      </w:r>
    </w:p>
    <w:p w:rsidR="00486B9D" w:rsidRPr="00417C0E" w:rsidRDefault="008B1535" w:rsidP="007A2B02">
      <w:pPr>
        <w:spacing w:before="120"/>
        <w:ind w:firstLine="720"/>
        <w:jc w:val="both"/>
        <w:rPr>
          <w:b/>
          <w:sz w:val="28"/>
          <w:szCs w:val="28"/>
          <w:lang w:val="nl-NL"/>
        </w:rPr>
      </w:pPr>
      <w:r>
        <w:rPr>
          <w:b/>
          <w:sz w:val="28"/>
          <w:szCs w:val="28"/>
          <w:lang w:val="nl-NL"/>
        </w:rPr>
        <w:t>Điều 6</w:t>
      </w:r>
      <w:r w:rsidR="00486B9D" w:rsidRPr="00417C0E">
        <w:rPr>
          <w:b/>
          <w:sz w:val="28"/>
          <w:szCs w:val="28"/>
          <w:lang w:val="nl-NL"/>
        </w:rPr>
        <w:t>. Quản lý và sử dụng phí</w:t>
      </w:r>
    </w:p>
    <w:p w:rsidR="002448A4" w:rsidRPr="002D5CF2" w:rsidRDefault="002448A4" w:rsidP="007A2B02">
      <w:pPr>
        <w:spacing w:before="120"/>
        <w:ind w:firstLine="720"/>
        <w:jc w:val="both"/>
        <w:rPr>
          <w:iCs/>
          <w:sz w:val="28"/>
          <w:szCs w:val="28"/>
          <w:lang w:val="nl-NL"/>
        </w:rPr>
      </w:pPr>
      <w:r w:rsidRPr="002D5CF2">
        <w:rPr>
          <w:sz w:val="28"/>
          <w:szCs w:val="28"/>
          <w:lang w:val="nl-NL"/>
        </w:rPr>
        <w:t xml:space="preserve">1. </w:t>
      </w:r>
      <w:r w:rsidRPr="002D5CF2">
        <w:rPr>
          <w:iCs/>
          <w:sz w:val="28"/>
          <w:szCs w:val="28"/>
          <w:lang w:val="nl-NL"/>
        </w:rPr>
        <w:t xml:space="preserve">Tổ chức thu phí nộp toàn bộ số tiền phí thu được vào ngân sách nhà nước. Nguồn chi phí trang trải cho việc thẩm định </w:t>
      </w:r>
      <w:r w:rsidR="00E651F0">
        <w:rPr>
          <w:iCs/>
          <w:sz w:val="28"/>
          <w:szCs w:val="28"/>
          <w:lang w:val="nl-NL"/>
        </w:rPr>
        <w:t xml:space="preserve">cấp giấy giám định y khoa </w:t>
      </w:r>
      <w:r w:rsidRPr="002D5CF2">
        <w:rPr>
          <w:iCs/>
          <w:sz w:val="28"/>
          <w:szCs w:val="28"/>
          <w:lang w:val="nl-NL"/>
        </w:rPr>
        <w:t xml:space="preserve">và thu phí do ngân sách nhà nước bố trí trong dự toán của tổ chức thu theo chế độ, định mức chi ngân sách nhà nước. </w:t>
      </w:r>
    </w:p>
    <w:p w:rsidR="002448A4" w:rsidRPr="005077B2" w:rsidRDefault="002448A4" w:rsidP="007A2B02">
      <w:pPr>
        <w:widowControl w:val="0"/>
        <w:spacing w:before="120"/>
        <w:ind w:firstLine="720"/>
        <w:jc w:val="both"/>
        <w:rPr>
          <w:sz w:val="28"/>
          <w:szCs w:val="28"/>
          <w:lang w:val="nl-NL"/>
        </w:rPr>
      </w:pPr>
      <w:r w:rsidRPr="002D5CF2">
        <w:rPr>
          <w:sz w:val="28"/>
          <w:szCs w:val="28"/>
          <w:lang w:val="nl-NL"/>
        </w:rPr>
        <w:t xml:space="preserve">2. </w:t>
      </w:r>
      <w:r w:rsidRPr="002D5CF2">
        <w:rPr>
          <w:iCs/>
          <w:sz w:val="28"/>
          <w:szCs w:val="28"/>
          <w:lang w:val="nl-NL"/>
        </w:rPr>
        <w:t xml:space="preserve">Trường hợp tổ chức thu phí </w:t>
      </w:r>
      <w:r w:rsidR="00C2445C" w:rsidRPr="002D5CF2">
        <w:rPr>
          <w:iCs/>
          <w:sz w:val="28"/>
          <w:szCs w:val="28"/>
          <w:lang w:val="nl-NL"/>
        </w:rPr>
        <w:t xml:space="preserve">là </w:t>
      </w:r>
      <w:r w:rsidR="00C2445C" w:rsidRPr="002D5CF2">
        <w:rPr>
          <w:bCs/>
          <w:sz w:val="28"/>
          <w:szCs w:val="28"/>
          <w:lang w:val="nl-NL"/>
        </w:rPr>
        <w:t xml:space="preserve">đơn vị sự nghiệp công lập </w:t>
      </w:r>
      <w:r w:rsidR="005077B2" w:rsidRPr="002D5CF2">
        <w:rPr>
          <w:bCs/>
          <w:sz w:val="28"/>
          <w:szCs w:val="28"/>
          <w:lang w:val="nl-NL"/>
        </w:rPr>
        <w:t>hoặc</w:t>
      </w:r>
      <w:r w:rsidR="00C2445C" w:rsidRPr="002D5CF2">
        <w:rPr>
          <w:bCs/>
          <w:sz w:val="28"/>
          <w:szCs w:val="28"/>
          <w:lang w:val="nl-NL"/>
        </w:rPr>
        <w:t xml:space="preserve"> </w:t>
      </w:r>
      <w:r w:rsidRPr="002D5CF2">
        <w:rPr>
          <w:iCs/>
          <w:sz w:val="28"/>
          <w:szCs w:val="28"/>
          <w:lang w:val="nl-NL"/>
        </w:rPr>
        <w:t xml:space="preserve">được khoán chi phí hoạt động </w:t>
      </w:r>
      <w:r w:rsidR="005077B2" w:rsidRPr="002D5CF2">
        <w:rPr>
          <w:iCs/>
          <w:sz w:val="28"/>
          <w:szCs w:val="28"/>
          <w:lang w:val="nl-NL"/>
        </w:rPr>
        <w:t>từ nguồn thu phí</w:t>
      </w:r>
      <w:r w:rsidRPr="002D5CF2">
        <w:rPr>
          <w:iCs/>
          <w:sz w:val="28"/>
          <w:szCs w:val="28"/>
          <w:lang w:val="nl-NL"/>
        </w:rPr>
        <w:t xml:space="preserve"> đối với các cơ quan nhà nước</w:t>
      </w:r>
      <w:r w:rsidR="003651E8" w:rsidRPr="002D5CF2">
        <w:rPr>
          <w:iCs/>
          <w:sz w:val="28"/>
          <w:szCs w:val="28"/>
          <w:lang w:val="nl-NL"/>
        </w:rPr>
        <w:t xml:space="preserve"> theo quy định tại khoản 1 và khoản 2 Điều 4 Nghị định số 120/2016/NĐ-CP ngày</w:t>
      </w:r>
      <w:r w:rsidR="007E31C0" w:rsidRPr="002D5CF2">
        <w:rPr>
          <w:iCs/>
          <w:sz w:val="28"/>
          <w:szCs w:val="28"/>
          <w:lang w:val="nl-NL"/>
        </w:rPr>
        <w:t xml:space="preserve"> </w:t>
      </w:r>
      <w:r w:rsidR="003651E8" w:rsidRPr="002D5CF2">
        <w:rPr>
          <w:iCs/>
          <w:sz w:val="28"/>
          <w:szCs w:val="28"/>
          <w:lang w:val="nl-NL"/>
        </w:rPr>
        <w:t xml:space="preserve"> 23 tháng 8 năm 2016 của Chính phủ</w:t>
      </w:r>
      <w:r w:rsidRPr="002D5CF2">
        <w:rPr>
          <w:iCs/>
          <w:sz w:val="28"/>
          <w:szCs w:val="28"/>
          <w:lang w:val="nl-NL"/>
        </w:rPr>
        <w:t xml:space="preserve"> thì </w:t>
      </w:r>
      <w:r w:rsidRPr="002D5CF2">
        <w:rPr>
          <w:sz w:val="28"/>
          <w:szCs w:val="28"/>
          <w:lang w:val="nl-NL"/>
        </w:rPr>
        <w:t>được trích lại 95% số tiền phí</w:t>
      </w:r>
      <w:r w:rsidRPr="005077B2">
        <w:rPr>
          <w:sz w:val="28"/>
          <w:szCs w:val="28"/>
          <w:lang w:val="nl-NL"/>
        </w:rPr>
        <w:t xml:space="preserve"> thu được để trang trải chi phí cho các nội dung chi </w:t>
      </w:r>
      <w:r w:rsidR="00092D72">
        <w:rPr>
          <w:sz w:val="28"/>
          <w:szCs w:val="28"/>
          <w:lang w:val="nl-NL"/>
        </w:rPr>
        <w:t xml:space="preserve">theo quy định tại </w:t>
      </w:r>
      <w:r w:rsidRPr="00C778DE">
        <w:rPr>
          <w:sz w:val="28"/>
          <w:szCs w:val="28"/>
          <w:lang w:val="nl-NL"/>
        </w:rPr>
        <w:t xml:space="preserve">Điều 5 </w:t>
      </w:r>
      <w:r w:rsidRPr="00C778DE">
        <w:rPr>
          <w:iCs/>
          <w:sz w:val="28"/>
          <w:szCs w:val="28"/>
          <w:lang w:val="nl-NL"/>
        </w:rPr>
        <w:t xml:space="preserve">Nghị định số 120/2016/NĐ-CP ngày 23 tháng 8 năm 2016 của Chính phủ. </w:t>
      </w:r>
      <w:r w:rsidRPr="00C778DE">
        <w:rPr>
          <w:sz w:val="28"/>
          <w:szCs w:val="28"/>
          <w:lang w:val="nl-NL"/>
        </w:rPr>
        <w:t>N</w:t>
      </w:r>
      <w:r w:rsidRPr="00C778DE">
        <w:rPr>
          <w:sz w:val="28"/>
          <w:szCs w:val="28"/>
          <w:lang w:val="vi-VN"/>
        </w:rPr>
        <w:t xml:space="preserve">ộp </w:t>
      </w:r>
      <w:r w:rsidRPr="005077B2">
        <w:rPr>
          <w:sz w:val="28"/>
          <w:szCs w:val="28"/>
          <w:lang w:val="nl-NL"/>
        </w:rPr>
        <w:t>5</w:t>
      </w:r>
      <w:r w:rsidRPr="00C778DE">
        <w:rPr>
          <w:sz w:val="28"/>
          <w:szCs w:val="28"/>
          <w:lang w:val="nl-NL"/>
        </w:rPr>
        <w:t xml:space="preserve">% </w:t>
      </w:r>
      <w:r w:rsidRPr="00C778DE">
        <w:rPr>
          <w:sz w:val="28"/>
          <w:szCs w:val="28"/>
          <w:lang w:val="vi-VN"/>
        </w:rPr>
        <w:t>tiền</w:t>
      </w:r>
      <w:r w:rsidRPr="00C778DE">
        <w:rPr>
          <w:sz w:val="28"/>
          <w:szCs w:val="28"/>
          <w:lang w:val="nl-NL"/>
        </w:rPr>
        <w:t xml:space="preserve"> </w:t>
      </w:r>
      <w:r w:rsidRPr="00C778DE">
        <w:rPr>
          <w:sz w:val="28"/>
          <w:szCs w:val="28"/>
          <w:lang w:val="vi-VN"/>
        </w:rPr>
        <w:t xml:space="preserve">phí thu được vào </w:t>
      </w:r>
      <w:r>
        <w:rPr>
          <w:sz w:val="28"/>
          <w:szCs w:val="28"/>
          <w:lang w:val="nl-NL"/>
        </w:rPr>
        <w:t>ngân sách nhà nước theo c</w:t>
      </w:r>
      <w:r w:rsidRPr="00C778DE">
        <w:rPr>
          <w:sz w:val="28"/>
          <w:szCs w:val="28"/>
          <w:lang w:val="nl-NL"/>
        </w:rPr>
        <w:t>hương, tiểu mục của Mục lục ngân sách nhà nước hiện hành</w:t>
      </w:r>
      <w:r w:rsidRPr="00C778DE">
        <w:rPr>
          <w:sz w:val="28"/>
          <w:szCs w:val="28"/>
          <w:lang w:val="vi-VN"/>
        </w:rPr>
        <w:t>.</w:t>
      </w:r>
      <w:r w:rsidRPr="005077B2">
        <w:rPr>
          <w:sz w:val="28"/>
          <w:szCs w:val="28"/>
          <w:lang w:val="nl-NL"/>
        </w:rPr>
        <w:t xml:space="preserve"> </w:t>
      </w:r>
    </w:p>
    <w:p w:rsidR="008D5E56" w:rsidRDefault="001E0ACF" w:rsidP="007A2B02">
      <w:pPr>
        <w:spacing w:before="120"/>
        <w:ind w:firstLine="720"/>
        <w:jc w:val="both"/>
        <w:rPr>
          <w:b/>
          <w:sz w:val="28"/>
          <w:szCs w:val="28"/>
          <w:lang w:val="nl-NL"/>
        </w:rPr>
      </w:pPr>
      <w:r w:rsidRPr="00417C0E">
        <w:rPr>
          <w:b/>
          <w:sz w:val="28"/>
          <w:szCs w:val="28"/>
          <w:lang w:val="nl-NL"/>
        </w:rPr>
        <w:lastRenderedPageBreak/>
        <w:t>Đ</w:t>
      </w:r>
      <w:r w:rsidR="00486B9D" w:rsidRPr="00417C0E">
        <w:rPr>
          <w:b/>
          <w:sz w:val="28"/>
          <w:szCs w:val="28"/>
          <w:lang w:val="nl-NL"/>
        </w:rPr>
        <w:t xml:space="preserve">iều </w:t>
      </w:r>
      <w:r w:rsidR="008B1535">
        <w:rPr>
          <w:b/>
          <w:sz w:val="28"/>
          <w:szCs w:val="28"/>
          <w:lang w:val="nl-NL"/>
        </w:rPr>
        <w:t>7</w:t>
      </w:r>
      <w:r w:rsidR="00486B9D" w:rsidRPr="00417C0E">
        <w:rPr>
          <w:b/>
          <w:sz w:val="28"/>
          <w:szCs w:val="28"/>
          <w:lang w:val="nl-NL"/>
        </w:rPr>
        <w:t>. Tổ chức thực hiện</w:t>
      </w:r>
    </w:p>
    <w:p w:rsidR="00882C70" w:rsidRPr="008D5E56" w:rsidRDefault="00486B9D" w:rsidP="007A2B02">
      <w:pPr>
        <w:spacing w:before="120"/>
        <w:ind w:firstLine="720"/>
        <w:jc w:val="both"/>
        <w:rPr>
          <w:b/>
          <w:sz w:val="28"/>
          <w:szCs w:val="28"/>
          <w:lang w:val="nl-NL"/>
        </w:rPr>
      </w:pPr>
      <w:r w:rsidRPr="008812FE">
        <w:rPr>
          <w:sz w:val="28"/>
          <w:szCs w:val="28"/>
          <w:lang w:val="nl-NL"/>
        </w:rPr>
        <w:t>1. Thông tư này có hiệu lực thi hành kể từ ngày 01</w:t>
      </w:r>
      <w:r w:rsidR="00E00157" w:rsidRPr="008812FE">
        <w:rPr>
          <w:sz w:val="28"/>
          <w:szCs w:val="28"/>
          <w:lang w:val="nl-NL"/>
        </w:rPr>
        <w:t xml:space="preserve"> tháng </w:t>
      </w:r>
      <w:r w:rsidRPr="008812FE">
        <w:rPr>
          <w:sz w:val="28"/>
          <w:szCs w:val="28"/>
          <w:lang w:val="nl-NL"/>
        </w:rPr>
        <w:t>01</w:t>
      </w:r>
      <w:r w:rsidR="00E00157" w:rsidRPr="008812FE">
        <w:rPr>
          <w:sz w:val="28"/>
          <w:szCs w:val="28"/>
          <w:lang w:val="nl-NL"/>
        </w:rPr>
        <w:t xml:space="preserve"> năm </w:t>
      </w:r>
      <w:r w:rsidRPr="008812FE">
        <w:rPr>
          <w:sz w:val="28"/>
          <w:szCs w:val="28"/>
          <w:lang w:val="nl-NL"/>
        </w:rPr>
        <w:t>2017</w:t>
      </w:r>
      <w:r w:rsidR="0051174A" w:rsidRPr="008812FE">
        <w:rPr>
          <w:sz w:val="28"/>
          <w:szCs w:val="28"/>
          <w:lang w:val="nl-NL"/>
        </w:rPr>
        <w:t xml:space="preserve"> và t</w:t>
      </w:r>
      <w:r w:rsidR="000B3B9A" w:rsidRPr="008812FE">
        <w:rPr>
          <w:sz w:val="28"/>
          <w:szCs w:val="28"/>
          <w:lang w:val="nl-NL"/>
        </w:rPr>
        <w:t>hay thế</w:t>
      </w:r>
      <w:r w:rsidR="00882C70" w:rsidRPr="008812FE">
        <w:rPr>
          <w:sz w:val="28"/>
          <w:szCs w:val="28"/>
          <w:lang w:val="nl-NL"/>
        </w:rPr>
        <w:t xml:space="preserve"> </w:t>
      </w:r>
      <w:r w:rsidR="008D5E56" w:rsidRPr="005077B2">
        <w:rPr>
          <w:sz w:val="28"/>
          <w:szCs w:val="28"/>
          <w:lang w:val="nl-NL"/>
        </w:rPr>
        <w:t xml:space="preserve">Thông tư số 93/2012/TT-BTC ngày 05 tháng 6 năm 2012 của </w:t>
      </w:r>
      <w:r w:rsidR="002448A4" w:rsidRPr="005077B2">
        <w:rPr>
          <w:sz w:val="28"/>
          <w:szCs w:val="28"/>
          <w:lang w:val="nl-NL"/>
        </w:rPr>
        <w:t xml:space="preserve">Bộ trưởng </w:t>
      </w:r>
      <w:r w:rsidR="008D5E56" w:rsidRPr="005077B2">
        <w:rPr>
          <w:sz w:val="28"/>
          <w:szCs w:val="28"/>
          <w:lang w:val="nl-NL"/>
        </w:rPr>
        <w:t>Bộ Tài chính quy định mức thu, chế độ thu, nộp, quản lý và sử dụng phí giám định y khoa</w:t>
      </w:r>
      <w:r w:rsidR="008D5E56" w:rsidRPr="005077B2">
        <w:rPr>
          <w:bCs/>
          <w:sz w:val="28"/>
          <w:szCs w:val="28"/>
          <w:lang w:val="nl-NL"/>
        </w:rPr>
        <w:t xml:space="preserve">. </w:t>
      </w:r>
    </w:p>
    <w:p w:rsidR="008B1535" w:rsidRPr="00E651F0" w:rsidRDefault="008B1535" w:rsidP="007A2B02">
      <w:pPr>
        <w:pStyle w:val="Footer"/>
        <w:widowControl w:val="0"/>
        <w:tabs>
          <w:tab w:val="clear" w:pos="4320"/>
          <w:tab w:val="clear" w:pos="8640"/>
        </w:tabs>
        <w:spacing w:before="120"/>
        <w:ind w:firstLine="720"/>
        <w:jc w:val="both"/>
        <w:rPr>
          <w:rFonts w:ascii="Times New Roman" w:hAnsi="Times New Roman"/>
          <w:szCs w:val="28"/>
          <w:lang w:val="nl-NL"/>
        </w:rPr>
      </w:pPr>
      <w:r w:rsidRPr="00D75BBF">
        <w:rPr>
          <w:rFonts w:ascii="Times New Roman" w:hAnsi="Times New Roman"/>
          <w:szCs w:val="28"/>
          <w:lang w:val="nl-NL"/>
        </w:rPr>
        <w:t>2. Các nội dung khác liên quan đến việc thu, nộp, quản lý, sử dụng, chứng từ thu, công khai chế độ thu phí không đề cập tại Thông tư này được th</w:t>
      </w:r>
      <w:r w:rsidR="00A90E84">
        <w:rPr>
          <w:rFonts w:ascii="Times New Roman" w:hAnsi="Times New Roman"/>
          <w:szCs w:val="28"/>
          <w:lang w:val="nl-NL"/>
        </w:rPr>
        <w:t>ực hiện theo quy định tại Luật p</w:t>
      </w:r>
      <w:r w:rsidR="00C04889">
        <w:rPr>
          <w:rFonts w:ascii="Times New Roman" w:hAnsi="Times New Roman"/>
          <w:szCs w:val="28"/>
          <w:lang w:val="nl-NL"/>
        </w:rPr>
        <w:t>hí và lệ phí;</w:t>
      </w:r>
      <w:r w:rsidRPr="00D75BBF">
        <w:rPr>
          <w:rFonts w:ascii="Times New Roman" w:hAnsi="Times New Roman"/>
          <w:szCs w:val="28"/>
          <w:lang w:val="nl-NL"/>
        </w:rPr>
        <w:t xml:space="preserve"> Nghị định số 120/2016/NĐ-CP ngày 23</w:t>
      </w:r>
      <w:r w:rsidR="005244E4">
        <w:rPr>
          <w:rFonts w:ascii="Times New Roman" w:hAnsi="Times New Roman"/>
          <w:szCs w:val="28"/>
          <w:lang w:val="nl-NL"/>
        </w:rPr>
        <w:t xml:space="preserve"> tháng 8 năm 2016 của Chính phủ;</w:t>
      </w:r>
      <w:r w:rsidRPr="00D75BBF">
        <w:rPr>
          <w:rFonts w:ascii="Times New Roman" w:hAnsi="Times New Roman"/>
          <w:szCs w:val="28"/>
          <w:lang w:val="nl-NL"/>
        </w:rPr>
        <w:t xml:space="preserve"> Thông tư số 156/2013/TT-BTC ngày 06 tháng 11 năm </w:t>
      </w:r>
      <w:r w:rsidR="00092D72">
        <w:rPr>
          <w:rFonts w:ascii="Times New Roman" w:hAnsi="Times New Roman"/>
          <w:szCs w:val="28"/>
          <w:lang w:val="nl-NL"/>
        </w:rPr>
        <w:t>2013 của Bộ trưởng Bộ Tài chính</w:t>
      </w:r>
      <w:r w:rsidRPr="00E651F0">
        <w:rPr>
          <w:rFonts w:ascii="Times New Roman" w:hAnsi="Times New Roman"/>
          <w:szCs w:val="28"/>
          <w:lang w:val="nl-NL"/>
        </w:rPr>
        <w:t>; Thông tư của Bộ trưởng Bộ Tài chính quy định in, phát hành, quản lý và sử dụng các loại chứng từ thu phí, lệ phí thuộc ngân sách nhà nước và các văn bản sửa đổi, bổ sung</w:t>
      </w:r>
      <w:r w:rsidR="002C0810" w:rsidRPr="00E651F0">
        <w:rPr>
          <w:rFonts w:ascii="Times New Roman" w:hAnsi="Times New Roman"/>
          <w:szCs w:val="28"/>
          <w:lang w:val="nl-NL"/>
        </w:rPr>
        <w:t xml:space="preserve"> hoặc thay thế</w:t>
      </w:r>
      <w:r w:rsidRPr="00E651F0">
        <w:rPr>
          <w:rFonts w:ascii="Times New Roman" w:hAnsi="Times New Roman"/>
          <w:szCs w:val="28"/>
          <w:lang w:val="nl-NL"/>
        </w:rPr>
        <w:t xml:space="preserve"> (nếu có). </w:t>
      </w:r>
    </w:p>
    <w:p w:rsidR="00486B9D" w:rsidRPr="00417C0E" w:rsidRDefault="00882C70" w:rsidP="007A2B02">
      <w:pPr>
        <w:widowControl w:val="0"/>
        <w:spacing w:before="120"/>
        <w:ind w:firstLine="720"/>
        <w:jc w:val="both"/>
        <w:rPr>
          <w:sz w:val="28"/>
          <w:szCs w:val="28"/>
          <w:lang w:val="nl-NL"/>
        </w:rPr>
      </w:pPr>
      <w:r w:rsidRPr="00E651F0">
        <w:rPr>
          <w:sz w:val="28"/>
          <w:szCs w:val="28"/>
          <w:lang w:val="nl-NL"/>
        </w:rPr>
        <w:t>3</w:t>
      </w:r>
      <w:r w:rsidR="00486B9D" w:rsidRPr="00E651F0">
        <w:rPr>
          <w:sz w:val="28"/>
          <w:szCs w:val="28"/>
          <w:lang w:val="nl-NL"/>
        </w:rPr>
        <w:t>. Trong quá trình thực hiện, nếu có vướng mắc đề nghị các</w:t>
      </w:r>
      <w:r w:rsidR="00486B9D" w:rsidRPr="00417C0E">
        <w:rPr>
          <w:sz w:val="28"/>
          <w:szCs w:val="28"/>
          <w:lang w:val="nl-NL"/>
        </w:rPr>
        <w:t xml:space="preserve"> tổ chức, cá nhân phản ánh kịp thời về Bộ Tài chính để nghiên cứu, hướng dẫn bổ sung./.</w:t>
      </w:r>
    </w:p>
    <w:p w:rsidR="009C2B2F" w:rsidRPr="00417C0E" w:rsidRDefault="009C2B2F" w:rsidP="00EA489D">
      <w:pPr>
        <w:ind w:firstLine="539"/>
        <w:jc w:val="both"/>
        <w:rPr>
          <w:sz w:val="28"/>
          <w:szCs w:val="28"/>
          <w:lang w:val="nl-NL"/>
        </w:rPr>
      </w:pPr>
    </w:p>
    <w:tbl>
      <w:tblPr>
        <w:tblW w:w="5142" w:type="pct"/>
        <w:tblLook w:val="01E0"/>
      </w:tblPr>
      <w:tblGrid>
        <w:gridCol w:w="5685"/>
        <w:gridCol w:w="3526"/>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CE3290">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95E39" w:rsidRPr="00417C0E" w:rsidRDefault="00D95E39" w:rsidP="00D95E39">
            <w:pPr>
              <w:textAlignment w:val="baseline"/>
              <w:rPr>
                <w:sz w:val="22"/>
                <w:szCs w:val="22"/>
                <w:lang w:val="nl-NL"/>
              </w:rPr>
            </w:pPr>
            <w:r w:rsidRPr="00417C0E">
              <w:rPr>
                <w:sz w:val="22"/>
                <w:szCs w:val="22"/>
                <w:lang w:val="nl-NL"/>
              </w:rPr>
              <w:t>- HĐND, UBND, Sở Tài chính, Cục Thuế các tỉnh, thành phố trực thuộc Trung ương;</w:t>
            </w:r>
          </w:p>
          <w:p w:rsidR="00D95E39" w:rsidRPr="00682BB2" w:rsidRDefault="00D95E39" w:rsidP="00D95E39">
            <w:pPr>
              <w:textAlignment w:val="baseline"/>
              <w:rPr>
                <w:sz w:val="22"/>
                <w:szCs w:val="22"/>
              </w:rPr>
            </w:pPr>
            <w:r w:rsidRPr="00682BB2">
              <w:rPr>
                <w:sz w:val="22"/>
                <w:szCs w:val="22"/>
              </w:rPr>
              <w:t xml:space="preserve">- Công báo; </w:t>
            </w:r>
          </w:p>
          <w:p w:rsidR="00D95E39" w:rsidRPr="00682BB2" w:rsidRDefault="00D95E39" w:rsidP="00D95E39">
            <w:pPr>
              <w:textAlignment w:val="baseline"/>
              <w:rPr>
                <w:sz w:val="22"/>
                <w:szCs w:val="22"/>
              </w:rPr>
            </w:pPr>
            <w:r w:rsidRPr="00682BB2">
              <w:rPr>
                <w:sz w:val="22"/>
                <w:szCs w:val="22"/>
              </w:rPr>
              <w:t>- Website chính phủ;</w:t>
            </w:r>
          </w:p>
          <w:p w:rsidR="00D95E39" w:rsidRPr="00682BB2" w:rsidRDefault="00D95E39" w:rsidP="00D95E39">
            <w:pPr>
              <w:textAlignment w:val="baseline"/>
              <w:rPr>
                <w:sz w:val="22"/>
                <w:szCs w:val="22"/>
              </w:rPr>
            </w:pPr>
            <w:r w:rsidRPr="00682BB2">
              <w:rPr>
                <w:sz w:val="22"/>
                <w:szCs w:val="22"/>
              </w:rPr>
              <w:t>- Cục Kiểm tra văn bản (Bộ Tư pháp);</w:t>
            </w:r>
          </w:p>
          <w:p w:rsidR="00D95E39" w:rsidRPr="00682BB2" w:rsidRDefault="00D95E39" w:rsidP="00D95E39">
            <w:pPr>
              <w:textAlignment w:val="baseline"/>
              <w:rPr>
                <w:sz w:val="22"/>
                <w:szCs w:val="22"/>
              </w:rPr>
            </w:pPr>
            <w:r w:rsidRPr="00682BB2">
              <w:rPr>
                <w:sz w:val="22"/>
                <w:szCs w:val="22"/>
              </w:rPr>
              <w:t>- Các đơn vị thuộc Bộ Tài chính;</w:t>
            </w:r>
          </w:p>
          <w:p w:rsidR="00D95E39" w:rsidRPr="00682BB2" w:rsidRDefault="00D95E39" w:rsidP="00D95E39">
            <w:pPr>
              <w:textAlignment w:val="baseline"/>
              <w:rPr>
                <w:sz w:val="22"/>
                <w:szCs w:val="22"/>
              </w:rPr>
            </w:pPr>
            <w:r w:rsidRPr="00682BB2">
              <w:rPr>
                <w:sz w:val="22"/>
                <w:szCs w:val="22"/>
              </w:rPr>
              <w:t>- Website Bộ Tài chính;</w:t>
            </w:r>
          </w:p>
          <w:p w:rsidR="009C2B2F" w:rsidRPr="001B2563" w:rsidRDefault="00D95E39" w:rsidP="00D95E39">
            <w:pPr>
              <w:jc w:val="both"/>
              <w:rPr>
                <w:sz w:val="28"/>
                <w:lang w:val="pt-BR"/>
              </w:rPr>
            </w:pPr>
            <w:r w:rsidRPr="00682BB2">
              <w:rPr>
                <w:sz w:val="22"/>
                <w:szCs w:val="22"/>
              </w:rPr>
              <w:t>- Lưu: VT, CST (CST5).</w:t>
            </w:r>
          </w:p>
        </w:tc>
        <w:tc>
          <w:tcPr>
            <w:tcW w:w="1914" w:type="pct"/>
          </w:tcPr>
          <w:p w:rsidR="009C2B2F" w:rsidRPr="001B2563" w:rsidRDefault="009C2B2F" w:rsidP="00CE3290">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8B1535">
            <w:pPr>
              <w:spacing w:before="120"/>
              <w:jc w:val="center"/>
              <w:rPr>
                <w:sz w:val="28"/>
              </w:rPr>
            </w:pPr>
          </w:p>
          <w:p w:rsidR="009C2B2F" w:rsidRDefault="009C2B2F" w:rsidP="00CE3290">
            <w:pPr>
              <w:jc w:val="center"/>
              <w:rPr>
                <w:b/>
                <w:sz w:val="28"/>
              </w:rPr>
            </w:pPr>
          </w:p>
          <w:p w:rsidR="009C2B2F" w:rsidRPr="001B2563" w:rsidRDefault="00486B9D" w:rsidP="00CE3290">
            <w:pPr>
              <w:jc w:val="center"/>
              <w:rPr>
                <w:b/>
                <w:sz w:val="28"/>
              </w:rPr>
            </w:pPr>
            <w:r>
              <w:rPr>
                <w:b/>
                <w:sz w:val="28"/>
              </w:rPr>
              <w:t>Vũ Thị Mai</w:t>
            </w:r>
          </w:p>
        </w:tc>
      </w:tr>
    </w:tbl>
    <w:p w:rsidR="00207CD8" w:rsidRPr="00550DD8" w:rsidRDefault="00207CD8" w:rsidP="00550DD8">
      <w:pPr>
        <w:rPr>
          <w:sz w:val="28"/>
          <w:szCs w:val="28"/>
        </w:rPr>
      </w:pPr>
    </w:p>
    <w:p w:rsidR="00632BA5" w:rsidRDefault="00632BA5">
      <w:pPr>
        <w:rPr>
          <w:sz w:val="28"/>
          <w:szCs w:val="28"/>
        </w:rPr>
        <w:sectPr w:rsidR="00632BA5" w:rsidSect="00762F88">
          <w:footerReference w:type="even" r:id="rId7"/>
          <w:footerReference w:type="default" r:id="rId8"/>
          <w:pgSz w:w="11909" w:h="16834" w:code="9"/>
          <w:pgMar w:top="1152" w:right="1440" w:bottom="1152" w:left="1728" w:header="720" w:footer="720" w:gutter="0"/>
          <w:cols w:space="720"/>
          <w:titlePg/>
          <w:docGrid w:linePitch="360"/>
        </w:sectPr>
      </w:pPr>
    </w:p>
    <w:p w:rsidR="00632BA5" w:rsidRPr="00A54BED" w:rsidRDefault="00632BA5" w:rsidP="00632BA5">
      <w:pPr>
        <w:jc w:val="center"/>
        <w:rPr>
          <w:b/>
          <w:sz w:val="26"/>
          <w:szCs w:val="26"/>
          <w:lang w:val="nl-NL"/>
        </w:rPr>
      </w:pPr>
      <w:r w:rsidRPr="00A54BED">
        <w:rPr>
          <w:b/>
          <w:sz w:val="26"/>
          <w:szCs w:val="26"/>
          <w:lang w:val="nl-NL"/>
        </w:rPr>
        <w:lastRenderedPageBreak/>
        <w:t>BIỂU PHÍ THẨM ĐỊNH CẤP GIẤY GIÁM ĐỊNH Y KHOA</w:t>
      </w:r>
    </w:p>
    <w:p w:rsidR="00632BA5" w:rsidRPr="00A54BED" w:rsidRDefault="00632BA5" w:rsidP="00632BA5">
      <w:pPr>
        <w:jc w:val="center"/>
        <w:rPr>
          <w:i/>
          <w:sz w:val="28"/>
          <w:szCs w:val="26"/>
          <w:lang w:val="nl-NL"/>
        </w:rPr>
      </w:pPr>
      <w:r>
        <w:rPr>
          <w:i/>
          <w:sz w:val="28"/>
          <w:szCs w:val="26"/>
          <w:lang w:val="nl-NL"/>
        </w:rPr>
        <w:t>(Ban hành kèm theo Thông tư số 243</w:t>
      </w:r>
      <w:r w:rsidRPr="00A54BED">
        <w:rPr>
          <w:i/>
          <w:sz w:val="28"/>
          <w:szCs w:val="26"/>
          <w:lang w:val="nl-NL"/>
        </w:rPr>
        <w:t>/2016/TT-BTC</w:t>
      </w:r>
    </w:p>
    <w:p w:rsidR="00632BA5" w:rsidRPr="00A54BED" w:rsidRDefault="00632BA5" w:rsidP="00632BA5">
      <w:pPr>
        <w:jc w:val="center"/>
        <w:rPr>
          <w:i/>
          <w:sz w:val="28"/>
          <w:szCs w:val="26"/>
          <w:lang w:val="nl-NL"/>
        </w:rPr>
      </w:pPr>
      <w:r>
        <w:rPr>
          <w:i/>
          <w:sz w:val="28"/>
          <w:szCs w:val="26"/>
          <w:lang w:val="nl-NL"/>
        </w:rPr>
        <w:t xml:space="preserve">ngày 11 tháng 11 năm 2016 </w:t>
      </w:r>
      <w:r w:rsidRPr="00A54BED">
        <w:rPr>
          <w:i/>
          <w:sz w:val="28"/>
          <w:szCs w:val="26"/>
          <w:lang w:val="nl-NL"/>
        </w:rPr>
        <w:t>của Bộ trưởng Bộ Tài chính)</w:t>
      </w:r>
    </w:p>
    <w:p w:rsidR="00632BA5" w:rsidRPr="00A54BED" w:rsidRDefault="00632BA5" w:rsidP="00632BA5">
      <w:pPr>
        <w:jc w:val="center"/>
        <w:rPr>
          <w:rFonts w:ascii=".VnFree" w:hAnsi=".VnFree"/>
          <w:i/>
          <w:sz w:val="28"/>
          <w:szCs w:val="26"/>
          <w:lang w:val="nl-NL"/>
        </w:rPr>
      </w:pPr>
      <w:r w:rsidRPr="00A54BED">
        <w:rPr>
          <w:rFonts w:ascii=".VnFree" w:hAnsi=".VnFree"/>
          <w:i/>
          <w:sz w:val="28"/>
          <w:szCs w:val="26"/>
          <w:lang w:val="nl-NL"/>
        </w:rPr>
        <w:t>---------------</w:t>
      </w:r>
      <w:r>
        <w:rPr>
          <w:rFonts w:ascii=".VnFree" w:hAnsi=".VnFree"/>
          <w:i/>
          <w:sz w:val="28"/>
          <w:szCs w:val="26"/>
          <w:lang w:val="nl-NL"/>
        </w:rPr>
        <w:t>------------</w:t>
      </w:r>
      <w:r w:rsidRPr="00A54BED">
        <w:rPr>
          <w:rFonts w:ascii=".VnFree" w:hAnsi=".VnFree"/>
          <w:i/>
          <w:sz w:val="28"/>
          <w:szCs w:val="26"/>
          <w:lang w:val="nl-NL"/>
        </w:rPr>
        <w:t>------------------</w:t>
      </w:r>
    </w:p>
    <w:p w:rsidR="00632BA5" w:rsidRDefault="00632BA5" w:rsidP="00632BA5">
      <w:pPr>
        <w:tabs>
          <w:tab w:val="left" w:pos="748"/>
        </w:tabs>
        <w:spacing w:before="120"/>
        <w:jc w:val="center"/>
        <w:rPr>
          <w:sz w:val="28"/>
          <w:szCs w:val="26"/>
          <w:lang w:val="nl-NL"/>
        </w:rPr>
      </w:pPr>
    </w:p>
    <w:tbl>
      <w:tblPr>
        <w:tblW w:w="969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960"/>
        <w:gridCol w:w="2014"/>
      </w:tblGrid>
      <w:tr w:rsidR="00632BA5" w:rsidRPr="00A54BED" w:rsidTr="002A25B1">
        <w:trPr>
          <w:trHeight w:val="463"/>
        </w:trPr>
        <w:tc>
          <w:tcPr>
            <w:tcW w:w="720" w:type="dxa"/>
            <w:vAlign w:val="center"/>
          </w:tcPr>
          <w:p w:rsidR="00632BA5" w:rsidRPr="00A54BED" w:rsidRDefault="00632BA5" w:rsidP="002A25B1">
            <w:pPr>
              <w:ind w:left="-108"/>
              <w:rPr>
                <w:b/>
                <w:sz w:val="28"/>
                <w:szCs w:val="28"/>
                <w:lang w:val="nl-NL"/>
              </w:rPr>
            </w:pPr>
            <w:r w:rsidRPr="00A54BED">
              <w:rPr>
                <w:b/>
                <w:sz w:val="28"/>
                <w:szCs w:val="28"/>
                <w:lang w:val="nl-NL"/>
              </w:rPr>
              <w:t xml:space="preserve"> STT</w:t>
            </w:r>
          </w:p>
        </w:tc>
        <w:tc>
          <w:tcPr>
            <w:tcW w:w="6960" w:type="dxa"/>
            <w:vAlign w:val="center"/>
          </w:tcPr>
          <w:p w:rsidR="00632BA5" w:rsidRPr="00A54BED" w:rsidRDefault="00632BA5" w:rsidP="002A25B1">
            <w:pPr>
              <w:jc w:val="center"/>
              <w:rPr>
                <w:b/>
                <w:sz w:val="28"/>
                <w:szCs w:val="28"/>
                <w:lang w:val="nl-NL"/>
              </w:rPr>
            </w:pPr>
            <w:r w:rsidRPr="00A54BED">
              <w:rPr>
                <w:b/>
                <w:sz w:val="28"/>
                <w:szCs w:val="28"/>
                <w:lang w:val="nl-NL"/>
              </w:rPr>
              <w:t>Nội dụng</w:t>
            </w:r>
          </w:p>
        </w:tc>
        <w:tc>
          <w:tcPr>
            <w:tcW w:w="2014" w:type="dxa"/>
            <w:vAlign w:val="center"/>
          </w:tcPr>
          <w:p w:rsidR="00632BA5" w:rsidRPr="00A54BED" w:rsidRDefault="00632BA5" w:rsidP="002A25B1">
            <w:pPr>
              <w:jc w:val="center"/>
              <w:rPr>
                <w:b/>
                <w:sz w:val="28"/>
                <w:szCs w:val="28"/>
                <w:lang w:val="nl-NL"/>
              </w:rPr>
            </w:pPr>
            <w:r w:rsidRPr="00A54BED">
              <w:rPr>
                <w:b/>
                <w:sz w:val="28"/>
                <w:szCs w:val="28"/>
                <w:lang w:val="nl-NL"/>
              </w:rPr>
              <w:t>Mức thu</w:t>
            </w:r>
          </w:p>
          <w:p w:rsidR="00632BA5" w:rsidRPr="00A54BED" w:rsidRDefault="00632BA5" w:rsidP="002A25B1">
            <w:pPr>
              <w:jc w:val="center"/>
              <w:rPr>
                <w:i/>
                <w:lang w:val="nl-NL"/>
              </w:rPr>
            </w:pPr>
            <w:r w:rsidRPr="00A54BED">
              <w:rPr>
                <w:i/>
                <w:lang w:val="nl-NL"/>
              </w:rPr>
              <w:t>(đồng/trường hợp)</w:t>
            </w:r>
          </w:p>
        </w:tc>
      </w:tr>
      <w:tr w:rsidR="00632BA5" w:rsidRPr="00A54BED" w:rsidTr="002A25B1">
        <w:tc>
          <w:tcPr>
            <w:tcW w:w="720" w:type="dxa"/>
            <w:vAlign w:val="center"/>
          </w:tcPr>
          <w:p w:rsidR="00632BA5" w:rsidRPr="00A54BED" w:rsidRDefault="00632BA5" w:rsidP="002A25B1">
            <w:pPr>
              <w:jc w:val="center"/>
              <w:rPr>
                <w:b/>
                <w:sz w:val="28"/>
                <w:szCs w:val="28"/>
                <w:lang w:val="nl-NL"/>
              </w:rPr>
            </w:pPr>
            <w:r w:rsidRPr="00A54BED">
              <w:rPr>
                <w:b/>
                <w:sz w:val="28"/>
                <w:szCs w:val="28"/>
                <w:lang w:val="nl-NL"/>
              </w:rPr>
              <w:t>1</w:t>
            </w:r>
          </w:p>
        </w:tc>
        <w:tc>
          <w:tcPr>
            <w:tcW w:w="6960" w:type="dxa"/>
            <w:vAlign w:val="center"/>
          </w:tcPr>
          <w:p w:rsidR="00632BA5" w:rsidRPr="00A54BED" w:rsidRDefault="00632BA5" w:rsidP="002A25B1">
            <w:pPr>
              <w:rPr>
                <w:b/>
                <w:sz w:val="28"/>
                <w:szCs w:val="28"/>
                <w:lang w:val="nl-NL"/>
              </w:rPr>
            </w:pPr>
            <w:r w:rsidRPr="00A54BED">
              <w:rPr>
                <w:b/>
                <w:sz w:val="28"/>
                <w:szCs w:val="28"/>
                <w:lang w:val="nl-NL"/>
              </w:rPr>
              <w:t>Khám lâm sàng phục vụ giám định y khoa</w:t>
            </w:r>
          </w:p>
        </w:tc>
        <w:tc>
          <w:tcPr>
            <w:tcW w:w="2014" w:type="dxa"/>
          </w:tcPr>
          <w:p w:rsidR="00632BA5" w:rsidRPr="00A54BED" w:rsidRDefault="00632BA5" w:rsidP="002A25B1">
            <w:pPr>
              <w:jc w:val="right"/>
              <w:rPr>
                <w:sz w:val="28"/>
                <w:szCs w:val="28"/>
                <w:lang w:val="nl-NL"/>
              </w:rPr>
            </w:pPr>
          </w:p>
        </w:tc>
      </w:tr>
      <w:tr w:rsidR="00632BA5" w:rsidRPr="00A54BED" w:rsidTr="002A25B1">
        <w:tc>
          <w:tcPr>
            <w:tcW w:w="720" w:type="dxa"/>
            <w:vMerge w:val="restart"/>
            <w:vAlign w:val="center"/>
          </w:tcPr>
          <w:p w:rsidR="00632BA5" w:rsidRPr="00A54BED" w:rsidRDefault="00632BA5" w:rsidP="002A25B1">
            <w:pPr>
              <w:jc w:val="center"/>
              <w:rPr>
                <w:sz w:val="28"/>
                <w:szCs w:val="28"/>
                <w:lang w:val="nl-NL"/>
              </w:rPr>
            </w:pPr>
          </w:p>
        </w:tc>
        <w:tc>
          <w:tcPr>
            <w:tcW w:w="6960" w:type="dxa"/>
            <w:vAlign w:val="center"/>
          </w:tcPr>
          <w:p w:rsidR="00632BA5" w:rsidRPr="00A54BED" w:rsidRDefault="00632BA5" w:rsidP="002A25B1">
            <w:pPr>
              <w:rPr>
                <w:sz w:val="28"/>
                <w:szCs w:val="28"/>
                <w:lang w:val="nl-NL"/>
              </w:rPr>
            </w:pPr>
            <w:r w:rsidRPr="00A54BED">
              <w:rPr>
                <w:sz w:val="28"/>
                <w:szCs w:val="28"/>
                <w:lang w:val="nl-NL"/>
              </w:rPr>
              <w:t>Trường hợp khám giám định thông thường</w:t>
            </w:r>
          </w:p>
        </w:tc>
        <w:tc>
          <w:tcPr>
            <w:tcW w:w="2014" w:type="dxa"/>
          </w:tcPr>
          <w:p w:rsidR="00632BA5" w:rsidRPr="00A54BED" w:rsidRDefault="00632BA5" w:rsidP="002A25B1">
            <w:pPr>
              <w:jc w:val="center"/>
              <w:rPr>
                <w:sz w:val="28"/>
                <w:szCs w:val="28"/>
                <w:lang w:val="nl-NL"/>
              </w:rPr>
            </w:pPr>
            <w:r w:rsidRPr="00A54BED">
              <w:rPr>
                <w:sz w:val="28"/>
                <w:szCs w:val="28"/>
                <w:lang w:val="nl-NL"/>
              </w:rPr>
              <w:t>1.150.000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vAlign w:val="center"/>
          </w:tcPr>
          <w:p w:rsidR="00632BA5" w:rsidRPr="00A54BED" w:rsidRDefault="00632BA5" w:rsidP="002A25B1">
            <w:pPr>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1.368.000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vAlign w:val="center"/>
          </w:tcPr>
          <w:p w:rsidR="00632BA5" w:rsidRPr="00A54BED" w:rsidRDefault="00632BA5" w:rsidP="002A25B1">
            <w:pPr>
              <w:rPr>
                <w:sz w:val="28"/>
                <w:szCs w:val="28"/>
                <w:lang w:val="nl-NL"/>
              </w:rPr>
            </w:pPr>
            <w:r w:rsidRPr="00A54BED">
              <w:rPr>
                <w:sz w:val="28"/>
                <w:szCs w:val="28"/>
                <w:lang w:val="nl-NL"/>
              </w:rPr>
              <w:t>Trường hợp khám giám định đặc biệt</w:t>
            </w:r>
          </w:p>
        </w:tc>
        <w:tc>
          <w:tcPr>
            <w:tcW w:w="2014" w:type="dxa"/>
          </w:tcPr>
          <w:p w:rsidR="00632BA5" w:rsidRPr="00A54BED" w:rsidRDefault="00632BA5" w:rsidP="002A25B1">
            <w:pPr>
              <w:jc w:val="center"/>
              <w:rPr>
                <w:sz w:val="28"/>
                <w:szCs w:val="28"/>
                <w:lang w:val="nl-NL"/>
              </w:rPr>
            </w:pPr>
            <w:r w:rsidRPr="00A54BED">
              <w:rPr>
                <w:sz w:val="28"/>
                <w:szCs w:val="28"/>
                <w:lang w:val="nl-NL"/>
              </w:rPr>
              <w:t>1.513.000</w:t>
            </w:r>
          </w:p>
        </w:tc>
      </w:tr>
      <w:tr w:rsidR="00632BA5" w:rsidRPr="00A54BED" w:rsidTr="002A25B1">
        <w:tc>
          <w:tcPr>
            <w:tcW w:w="720" w:type="dxa"/>
            <w:vAlign w:val="center"/>
          </w:tcPr>
          <w:p w:rsidR="00632BA5" w:rsidRPr="00A54BED" w:rsidRDefault="00632BA5" w:rsidP="002A25B1">
            <w:pPr>
              <w:jc w:val="center"/>
              <w:rPr>
                <w:b/>
                <w:sz w:val="28"/>
                <w:szCs w:val="28"/>
                <w:lang w:val="nl-NL"/>
              </w:rPr>
            </w:pPr>
            <w:r w:rsidRPr="00A54BED">
              <w:rPr>
                <w:b/>
                <w:sz w:val="28"/>
                <w:szCs w:val="28"/>
                <w:lang w:val="nl-NL"/>
              </w:rPr>
              <w:t>2</w:t>
            </w:r>
          </w:p>
        </w:tc>
        <w:tc>
          <w:tcPr>
            <w:tcW w:w="6960" w:type="dxa"/>
            <w:vAlign w:val="center"/>
          </w:tcPr>
          <w:p w:rsidR="00632BA5" w:rsidRPr="00A54BED" w:rsidRDefault="00632BA5" w:rsidP="002A25B1">
            <w:pPr>
              <w:rPr>
                <w:b/>
                <w:sz w:val="28"/>
                <w:szCs w:val="28"/>
                <w:lang w:val="nl-NL"/>
              </w:rPr>
            </w:pPr>
            <w:r w:rsidRPr="00A54BED">
              <w:rPr>
                <w:b/>
                <w:sz w:val="28"/>
                <w:szCs w:val="28"/>
                <w:lang w:val="nl-NL"/>
              </w:rPr>
              <w:t>Khám cận lâm sàng phục vụ giám định y khoa</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Align w:val="center"/>
          </w:tcPr>
          <w:p w:rsidR="00632BA5" w:rsidRPr="00A54BED" w:rsidRDefault="00632BA5" w:rsidP="002A25B1">
            <w:pPr>
              <w:jc w:val="center"/>
              <w:rPr>
                <w:sz w:val="28"/>
                <w:szCs w:val="28"/>
                <w:lang w:val="nl-NL"/>
              </w:rPr>
            </w:pPr>
            <w:r w:rsidRPr="00A54BED">
              <w:rPr>
                <w:sz w:val="28"/>
                <w:szCs w:val="28"/>
                <w:lang w:val="nl-NL"/>
              </w:rPr>
              <w:t>2.1</w:t>
            </w:r>
          </w:p>
        </w:tc>
        <w:tc>
          <w:tcPr>
            <w:tcW w:w="6960" w:type="dxa"/>
          </w:tcPr>
          <w:p w:rsidR="00632BA5" w:rsidRPr="00A54BED" w:rsidRDefault="00632BA5" w:rsidP="002A25B1">
            <w:pPr>
              <w:jc w:val="both"/>
              <w:rPr>
                <w:sz w:val="28"/>
                <w:szCs w:val="28"/>
                <w:lang w:val="nl-NL"/>
              </w:rPr>
            </w:pPr>
            <w:r w:rsidRPr="00A54BED">
              <w:rPr>
                <w:sz w:val="28"/>
                <w:szCs w:val="28"/>
                <w:lang w:val="nl-NL"/>
              </w:rPr>
              <w:t>Ghi điện não đồ</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Merge w:val="restart"/>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thông thường</w:t>
            </w:r>
          </w:p>
        </w:tc>
        <w:tc>
          <w:tcPr>
            <w:tcW w:w="2014" w:type="dxa"/>
          </w:tcPr>
          <w:p w:rsidR="00632BA5" w:rsidRPr="00A54BED" w:rsidRDefault="00632BA5" w:rsidP="002A25B1">
            <w:pPr>
              <w:jc w:val="center"/>
              <w:rPr>
                <w:sz w:val="28"/>
                <w:szCs w:val="28"/>
                <w:lang w:val="nl-NL"/>
              </w:rPr>
            </w:pPr>
            <w:r w:rsidRPr="00A54BED">
              <w:rPr>
                <w:sz w:val="28"/>
                <w:szCs w:val="28"/>
                <w:lang w:val="nl-NL"/>
              </w:rPr>
              <w:t>155.000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238.000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Pr>
          <w:p w:rsidR="00632BA5" w:rsidRPr="00A54BED" w:rsidRDefault="00632BA5" w:rsidP="002A25B1">
            <w:pPr>
              <w:jc w:val="center"/>
              <w:rPr>
                <w:sz w:val="28"/>
                <w:szCs w:val="28"/>
                <w:lang w:val="nl-NL"/>
              </w:rPr>
            </w:pPr>
            <w:r w:rsidRPr="00A54BED">
              <w:rPr>
                <w:sz w:val="28"/>
                <w:szCs w:val="28"/>
                <w:lang w:val="nl-NL"/>
              </w:rPr>
              <w:t>253.000</w:t>
            </w:r>
          </w:p>
        </w:tc>
      </w:tr>
      <w:tr w:rsidR="00632BA5" w:rsidRPr="00A54BED" w:rsidTr="002A25B1">
        <w:tc>
          <w:tcPr>
            <w:tcW w:w="720" w:type="dxa"/>
            <w:vAlign w:val="center"/>
          </w:tcPr>
          <w:p w:rsidR="00632BA5" w:rsidRPr="00A54BED" w:rsidRDefault="00632BA5" w:rsidP="002A25B1">
            <w:pPr>
              <w:jc w:val="center"/>
              <w:rPr>
                <w:sz w:val="28"/>
                <w:szCs w:val="28"/>
                <w:lang w:val="nl-NL"/>
              </w:rPr>
            </w:pPr>
            <w:r w:rsidRPr="00A54BED">
              <w:rPr>
                <w:sz w:val="28"/>
                <w:szCs w:val="28"/>
                <w:lang w:val="nl-NL"/>
              </w:rPr>
              <w:t>2.2</w:t>
            </w:r>
          </w:p>
        </w:tc>
        <w:tc>
          <w:tcPr>
            <w:tcW w:w="6960" w:type="dxa"/>
          </w:tcPr>
          <w:p w:rsidR="00632BA5" w:rsidRPr="00A54BED" w:rsidRDefault="00632BA5" w:rsidP="002A25B1">
            <w:pPr>
              <w:jc w:val="both"/>
              <w:rPr>
                <w:sz w:val="28"/>
                <w:szCs w:val="28"/>
                <w:lang w:val="nl-NL"/>
              </w:rPr>
            </w:pPr>
            <w:r w:rsidRPr="00A54BED">
              <w:rPr>
                <w:sz w:val="28"/>
                <w:szCs w:val="28"/>
                <w:lang w:val="nl-NL"/>
              </w:rPr>
              <w:t>Siêu âm 2D</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Merge w:val="restart"/>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thông thường</w:t>
            </w:r>
          </w:p>
        </w:tc>
        <w:tc>
          <w:tcPr>
            <w:tcW w:w="2014" w:type="dxa"/>
          </w:tcPr>
          <w:p w:rsidR="00632BA5" w:rsidRPr="00A54BED" w:rsidRDefault="00632BA5" w:rsidP="002A25B1">
            <w:pPr>
              <w:jc w:val="center"/>
              <w:rPr>
                <w:sz w:val="28"/>
                <w:szCs w:val="28"/>
                <w:lang w:val="nl-NL"/>
              </w:rPr>
            </w:pPr>
            <w:r w:rsidRPr="00A54BED">
              <w:rPr>
                <w:sz w:val="28"/>
                <w:szCs w:val="28"/>
                <w:lang w:val="nl-NL"/>
              </w:rPr>
              <w:t>150.000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173.000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Pr>
          <w:p w:rsidR="00632BA5" w:rsidRPr="00A54BED" w:rsidRDefault="00632BA5" w:rsidP="002A25B1">
            <w:pPr>
              <w:jc w:val="center"/>
              <w:rPr>
                <w:sz w:val="28"/>
                <w:szCs w:val="28"/>
                <w:lang w:val="nl-NL"/>
              </w:rPr>
            </w:pPr>
            <w:r w:rsidRPr="00A54BED">
              <w:rPr>
                <w:sz w:val="28"/>
                <w:szCs w:val="28"/>
                <w:lang w:val="nl-NL"/>
              </w:rPr>
              <w:t>188.000</w:t>
            </w:r>
          </w:p>
        </w:tc>
      </w:tr>
      <w:tr w:rsidR="00632BA5" w:rsidRPr="00A54BED" w:rsidTr="002A25B1">
        <w:tc>
          <w:tcPr>
            <w:tcW w:w="720" w:type="dxa"/>
            <w:vAlign w:val="center"/>
          </w:tcPr>
          <w:p w:rsidR="00632BA5" w:rsidRPr="00A54BED" w:rsidRDefault="00632BA5" w:rsidP="002A25B1">
            <w:pPr>
              <w:jc w:val="center"/>
              <w:rPr>
                <w:sz w:val="28"/>
                <w:szCs w:val="28"/>
                <w:lang w:val="nl-NL"/>
              </w:rPr>
            </w:pPr>
            <w:r w:rsidRPr="00A54BED">
              <w:rPr>
                <w:sz w:val="28"/>
                <w:szCs w:val="28"/>
                <w:lang w:val="nl-NL"/>
              </w:rPr>
              <w:t>2.3</w:t>
            </w:r>
          </w:p>
        </w:tc>
        <w:tc>
          <w:tcPr>
            <w:tcW w:w="6960" w:type="dxa"/>
          </w:tcPr>
          <w:p w:rsidR="00632BA5" w:rsidRPr="00A54BED" w:rsidRDefault="00632BA5" w:rsidP="002A25B1">
            <w:pPr>
              <w:jc w:val="both"/>
              <w:rPr>
                <w:sz w:val="28"/>
                <w:szCs w:val="28"/>
                <w:lang w:val="nl-NL"/>
              </w:rPr>
            </w:pPr>
            <w:r w:rsidRPr="00A54BED">
              <w:rPr>
                <w:sz w:val="28"/>
                <w:szCs w:val="28"/>
                <w:lang w:val="nl-NL"/>
              </w:rPr>
              <w:t>Siêu âm 3D, 4D</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Merge w:val="restart"/>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thông thường</w:t>
            </w:r>
          </w:p>
        </w:tc>
        <w:tc>
          <w:tcPr>
            <w:tcW w:w="2014" w:type="dxa"/>
          </w:tcPr>
          <w:p w:rsidR="00632BA5" w:rsidRPr="00A54BED" w:rsidRDefault="00632BA5" w:rsidP="002A25B1">
            <w:pPr>
              <w:jc w:val="center"/>
              <w:rPr>
                <w:sz w:val="28"/>
                <w:szCs w:val="28"/>
                <w:lang w:val="nl-NL"/>
              </w:rPr>
            </w:pPr>
            <w:r w:rsidRPr="00A54BED">
              <w:rPr>
                <w:sz w:val="28"/>
                <w:szCs w:val="28"/>
                <w:lang w:val="nl-NL"/>
              </w:rPr>
              <w:t>250.000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288.000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Pr>
          <w:p w:rsidR="00632BA5" w:rsidRPr="00A54BED" w:rsidRDefault="00632BA5" w:rsidP="002A25B1">
            <w:pPr>
              <w:jc w:val="center"/>
              <w:rPr>
                <w:sz w:val="28"/>
                <w:szCs w:val="28"/>
                <w:lang w:val="nl-NL"/>
              </w:rPr>
            </w:pPr>
            <w:r w:rsidRPr="00A54BED">
              <w:rPr>
                <w:sz w:val="28"/>
                <w:szCs w:val="28"/>
                <w:lang w:val="nl-NL"/>
              </w:rPr>
              <w:t>313.000</w:t>
            </w:r>
          </w:p>
        </w:tc>
      </w:tr>
      <w:tr w:rsidR="00632BA5" w:rsidRPr="00A54BED" w:rsidTr="002A25B1">
        <w:tc>
          <w:tcPr>
            <w:tcW w:w="720" w:type="dxa"/>
            <w:vAlign w:val="center"/>
          </w:tcPr>
          <w:p w:rsidR="00632BA5" w:rsidRPr="00A54BED" w:rsidRDefault="00632BA5" w:rsidP="002A25B1">
            <w:pPr>
              <w:jc w:val="center"/>
              <w:rPr>
                <w:sz w:val="28"/>
                <w:szCs w:val="28"/>
                <w:lang w:val="nl-NL"/>
              </w:rPr>
            </w:pPr>
            <w:r w:rsidRPr="00A54BED">
              <w:rPr>
                <w:sz w:val="28"/>
                <w:szCs w:val="28"/>
                <w:lang w:val="nl-NL"/>
              </w:rPr>
              <w:t>2.4</w:t>
            </w:r>
          </w:p>
        </w:tc>
        <w:tc>
          <w:tcPr>
            <w:tcW w:w="6960" w:type="dxa"/>
          </w:tcPr>
          <w:p w:rsidR="00632BA5" w:rsidRPr="00A54BED" w:rsidRDefault="00632BA5" w:rsidP="002A25B1">
            <w:pPr>
              <w:jc w:val="both"/>
              <w:rPr>
                <w:sz w:val="28"/>
                <w:szCs w:val="28"/>
                <w:lang w:val="nl-NL"/>
              </w:rPr>
            </w:pPr>
            <w:r w:rsidRPr="00A54BED">
              <w:rPr>
                <w:sz w:val="28"/>
                <w:szCs w:val="28"/>
                <w:lang w:val="nl-NL"/>
              </w:rPr>
              <w:t>Ghi điện tâm đồ</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Merge w:val="restart"/>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thông thường</w:t>
            </w:r>
          </w:p>
        </w:tc>
        <w:tc>
          <w:tcPr>
            <w:tcW w:w="2014" w:type="dxa"/>
          </w:tcPr>
          <w:p w:rsidR="00632BA5" w:rsidRPr="00A54BED" w:rsidRDefault="00632BA5" w:rsidP="002A25B1">
            <w:pPr>
              <w:jc w:val="center"/>
              <w:rPr>
                <w:sz w:val="28"/>
                <w:szCs w:val="28"/>
                <w:lang w:val="nl-NL"/>
              </w:rPr>
            </w:pPr>
            <w:r w:rsidRPr="00A54BED">
              <w:rPr>
                <w:sz w:val="28"/>
                <w:szCs w:val="28"/>
                <w:lang w:val="nl-NL"/>
              </w:rPr>
              <w:t>135.000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158.000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Pr>
          <w:p w:rsidR="00632BA5" w:rsidRPr="00A54BED" w:rsidRDefault="00632BA5" w:rsidP="002A25B1">
            <w:pPr>
              <w:jc w:val="center"/>
              <w:rPr>
                <w:sz w:val="28"/>
                <w:szCs w:val="28"/>
                <w:lang w:val="nl-NL"/>
              </w:rPr>
            </w:pPr>
            <w:r w:rsidRPr="00A54BED">
              <w:rPr>
                <w:sz w:val="28"/>
                <w:szCs w:val="28"/>
                <w:lang w:val="nl-NL"/>
              </w:rPr>
              <w:t>173.000</w:t>
            </w:r>
          </w:p>
        </w:tc>
      </w:tr>
      <w:tr w:rsidR="00632BA5" w:rsidRPr="00A54BED" w:rsidTr="002A25B1">
        <w:tc>
          <w:tcPr>
            <w:tcW w:w="720" w:type="dxa"/>
            <w:vAlign w:val="center"/>
          </w:tcPr>
          <w:p w:rsidR="00632BA5" w:rsidRPr="00A54BED" w:rsidRDefault="00632BA5" w:rsidP="002A25B1">
            <w:pPr>
              <w:jc w:val="center"/>
              <w:rPr>
                <w:sz w:val="28"/>
                <w:szCs w:val="28"/>
                <w:lang w:val="nl-NL"/>
              </w:rPr>
            </w:pPr>
            <w:r w:rsidRPr="00A54BED">
              <w:rPr>
                <w:sz w:val="28"/>
                <w:szCs w:val="28"/>
                <w:lang w:val="nl-NL"/>
              </w:rPr>
              <w:t>2.5</w:t>
            </w:r>
          </w:p>
        </w:tc>
        <w:tc>
          <w:tcPr>
            <w:tcW w:w="6960" w:type="dxa"/>
          </w:tcPr>
          <w:p w:rsidR="00632BA5" w:rsidRPr="00A54BED" w:rsidRDefault="00632BA5" w:rsidP="002A25B1">
            <w:pPr>
              <w:jc w:val="both"/>
              <w:rPr>
                <w:sz w:val="28"/>
                <w:szCs w:val="28"/>
                <w:lang w:val="nl-NL"/>
              </w:rPr>
            </w:pPr>
            <w:r w:rsidRPr="00A54BED">
              <w:rPr>
                <w:sz w:val="28"/>
                <w:szCs w:val="28"/>
                <w:lang w:val="nl-NL"/>
              </w:rPr>
              <w:t>Chụp phim X-quang</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Merge w:val="restart"/>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thông thường</w:t>
            </w:r>
          </w:p>
        </w:tc>
        <w:tc>
          <w:tcPr>
            <w:tcW w:w="2014" w:type="dxa"/>
          </w:tcPr>
          <w:p w:rsidR="00632BA5" w:rsidRPr="00A54BED" w:rsidRDefault="00632BA5" w:rsidP="002A25B1">
            <w:pPr>
              <w:jc w:val="center"/>
              <w:rPr>
                <w:sz w:val="28"/>
                <w:szCs w:val="28"/>
                <w:lang w:val="nl-NL"/>
              </w:rPr>
            </w:pPr>
            <w:r w:rsidRPr="00A54BED">
              <w:rPr>
                <w:sz w:val="28"/>
                <w:szCs w:val="28"/>
                <w:lang w:val="nl-NL"/>
              </w:rPr>
              <w:t>165.000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188.000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Pr>
          <w:p w:rsidR="00632BA5" w:rsidRPr="00A54BED" w:rsidRDefault="00632BA5" w:rsidP="002A25B1">
            <w:pPr>
              <w:jc w:val="center"/>
              <w:rPr>
                <w:sz w:val="28"/>
                <w:szCs w:val="28"/>
                <w:lang w:val="nl-NL"/>
              </w:rPr>
            </w:pPr>
            <w:r w:rsidRPr="00A54BED">
              <w:rPr>
                <w:sz w:val="28"/>
                <w:szCs w:val="28"/>
                <w:lang w:val="nl-NL"/>
              </w:rPr>
              <w:t>203.000</w:t>
            </w:r>
          </w:p>
        </w:tc>
      </w:tr>
      <w:tr w:rsidR="00632BA5" w:rsidRPr="00A54BED" w:rsidTr="002A25B1">
        <w:tc>
          <w:tcPr>
            <w:tcW w:w="720" w:type="dxa"/>
            <w:vAlign w:val="center"/>
          </w:tcPr>
          <w:p w:rsidR="00632BA5" w:rsidRPr="00A54BED" w:rsidRDefault="00632BA5" w:rsidP="002A25B1">
            <w:pPr>
              <w:jc w:val="center"/>
              <w:rPr>
                <w:sz w:val="28"/>
                <w:szCs w:val="28"/>
                <w:lang w:val="nl-NL"/>
              </w:rPr>
            </w:pPr>
            <w:r w:rsidRPr="00A54BED">
              <w:rPr>
                <w:sz w:val="28"/>
                <w:szCs w:val="28"/>
                <w:lang w:val="nl-NL"/>
              </w:rPr>
              <w:t>2.6</w:t>
            </w:r>
          </w:p>
        </w:tc>
        <w:tc>
          <w:tcPr>
            <w:tcW w:w="6960" w:type="dxa"/>
          </w:tcPr>
          <w:p w:rsidR="00632BA5" w:rsidRPr="00A54BED" w:rsidRDefault="00632BA5" w:rsidP="002A25B1">
            <w:pPr>
              <w:jc w:val="both"/>
              <w:rPr>
                <w:sz w:val="28"/>
                <w:szCs w:val="28"/>
                <w:lang w:val="nl-NL"/>
              </w:rPr>
            </w:pPr>
            <w:r w:rsidRPr="00A54BED">
              <w:rPr>
                <w:sz w:val="28"/>
                <w:szCs w:val="28"/>
                <w:lang w:val="nl-NL"/>
              </w:rPr>
              <w:t>Chụp CT Scanner</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thông thường</w:t>
            </w:r>
          </w:p>
        </w:tc>
        <w:tc>
          <w:tcPr>
            <w:tcW w:w="2014" w:type="dxa"/>
          </w:tcPr>
          <w:p w:rsidR="00632BA5" w:rsidRPr="00A54BED" w:rsidRDefault="00632BA5" w:rsidP="002A25B1">
            <w:pPr>
              <w:jc w:val="center"/>
              <w:rPr>
                <w:sz w:val="28"/>
                <w:szCs w:val="28"/>
                <w:lang w:val="nl-NL"/>
              </w:rPr>
            </w:pPr>
            <w:r w:rsidRPr="00A54BED">
              <w:rPr>
                <w:sz w:val="28"/>
                <w:szCs w:val="28"/>
                <w:lang w:val="nl-NL"/>
              </w:rPr>
              <w:t>1.102.000</w:t>
            </w:r>
          </w:p>
        </w:tc>
      </w:tr>
      <w:tr w:rsidR="00632BA5" w:rsidRPr="00A54BED" w:rsidTr="002A25B1">
        <w:tc>
          <w:tcPr>
            <w:tcW w:w="720" w:type="dxa"/>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1.147.000</w:t>
            </w:r>
          </w:p>
        </w:tc>
      </w:tr>
      <w:tr w:rsidR="00632BA5" w:rsidRPr="00A54BED" w:rsidTr="002A25B1">
        <w:tc>
          <w:tcPr>
            <w:tcW w:w="720" w:type="dxa"/>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Pr>
          <w:p w:rsidR="00632BA5" w:rsidRPr="00A54BED" w:rsidRDefault="00632BA5" w:rsidP="002A25B1">
            <w:pPr>
              <w:jc w:val="center"/>
              <w:rPr>
                <w:sz w:val="28"/>
                <w:szCs w:val="28"/>
                <w:lang w:val="nl-NL"/>
              </w:rPr>
            </w:pPr>
            <w:r w:rsidRPr="00A54BED">
              <w:rPr>
                <w:sz w:val="28"/>
                <w:szCs w:val="28"/>
                <w:lang w:val="nl-NL"/>
              </w:rPr>
              <w:t>1.177.000</w:t>
            </w:r>
          </w:p>
        </w:tc>
      </w:tr>
      <w:tr w:rsidR="00632BA5" w:rsidRPr="00A54BED" w:rsidTr="002A25B1">
        <w:tc>
          <w:tcPr>
            <w:tcW w:w="720" w:type="dxa"/>
            <w:vAlign w:val="center"/>
          </w:tcPr>
          <w:p w:rsidR="00632BA5" w:rsidRPr="00A54BED" w:rsidRDefault="00632BA5" w:rsidP="002A25B1">
            <w:pPr>
              <w:jc w:val="center"/>
              <w:rPr>
                <w:sz w:val="28"/>
                <w:szCs w:val="28"/>
                <w:lang w:val="nl-NL"/>
              </w:rPr>
            </w:pPr>
            <w:r w:rsidRPr="00A54BED">
              <w:rPr>
                <w:sz w:val="28"/>
                <w:szCs w:val="28"/>
                <w:lang w:val="nl-NL"/>
              </w:rPr>
              <w:t>2.7</w:t>
            </w:r>
          </w:p>
        </w:tc>
        <w:tc>
          <w:tcPr>
            <w:tcW w:w="6960" w:type="dxa"/>
          </w:tcPr>
          <w:p w:rsidR="00632BA5" w:rsidRPr="00A54BED" w:rsidRDefault="00632BA5" w:rsidP="002A25B1">
            <w:pPr>
              <w:jc w:val="both"/>
              <w:rPr>
                <w:sz w:val="28"/>
                <w:szCs w:val="28"/>
                <w:lang w:val="nl-NL"/>
              </w:rPr>
            </w:pPr>
            <w:r w:rsidRPr="00A54BED">
              <w:rPr>
                <w:sz w:val="28"/>
                <w:szCs w:val="28"/>
                <w:lang w:val="nl-NL"/>
              </w:rPr>
              <w:t>Chụp cộng hưởng từ (MRI)</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Merge w:val="restart"/>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thông thường</w:t>
            </w:r>
          </w:p>
        </w:tc>
        <w:tc>
          <w:tcPr>
            <w:tcW w:w="2014" w:type="dxa"/>
          </w:tcPr>
          <w:p w:rsidR="00632BA5" w:rsidRPr="00A54BED" w:rsidRDefault="00632BA5" w:rsidP="002A25B1">
            <w:pPr>
              <w:jc w:val="center"/>
              <w:rPr>
                <w:sz w:val="28"/>
                <w:szCs w:val="28"/>
                <w:lang w:val="nl-NL"/>
              </w:rPr>
            </w:pPr>
            <w:r w:rsidRPr="00A54BED">
              <w:rPr>
                <w:sz w:val="28"/>
                <w:szCs w:val="28"/>
                <w:lang w:val="nl-NL"/>
              </w:rPr>
              <w:t>1.702.000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1.747.000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Pr>
          <w:p w:rsidR="00632BA5" w:rsidRPr="00A54BED" w:rsidRDefault="00632BA5" w:rsidP="002A25B1">
            <w:pPr>
              <w:jc w:val="center"/>
              <w:rPr>
                <w:sz w:val="28"/>
                <w:szCs w:val="28"/>
                <w:lang w:val="nl-NL"/>
              </w:rPr>
            </w:pPr>
            <w:r w:rsidRPr="00A54BED">
              <w:rPr>
                <w:sz w:val="28"/>
                <w:szCs w:val="28"/>
                <w:lang w:val="nl-NL"/>
              </w:rPr>
              <w:t>1.777.000</w:t>
            </w:r>
          </w:p>
        </w:tc>
      </w:tr>
      <w:tr w:rsidR="00632BA5" w:rsidRPr="00A54BED" w:rsidTr="002A25B1">
        <w:trPr>
          <w:trHeight w:val="332"/>
        </w:trPr>
        <w:tc>
          <w:tcPr>
            <w:tcW w:w="720" w:type="dxa"/>
            <w:vAlign w:val="center"/>
          </w:tcPr>
          <w:p w:rsidR="00632BA5" w:rsidRPr="00A54BED" w:rsidRDefault="00632BA5" w:rsidP="002A25B1">
            <w:pPr>
              <w:jc w:val="center"/>
              <w:rPr>
                <w:sz w:val="28"/>
                <w:szCs w:val="28"/>
                <w:lang w:val="nl-NL"/>
              </w:rPr>
            </w:pPr>
            <w:r w:rsidRPr="00A54BED">
              <w:rPr>
                <w:sz w:val="28"/>
                <w:szCs w:val="28"/>
                <w:lang w:val="nl-NL"/>
              </w:rPr>
              <w:t>2.8</w:t>
            </w:r>
          </w:p>
        </w:tc>
        <w:tc>
          <w:tcPr>
            <w:tcW w:w="6960" w:type="dxa"/>
          </w:tcPr>
          <w:p w:rsidR="00632BA5" w:rsidRPr="00A54BED" w:rsidRDefault="00632BA5" w:rsidP="002A25B1">
            <w:pPr>
              <w:jc w:val="both"/>
              <w:rPr>
                <w:sz w:val="28"/>
                <w:szCs w:val="28"/>
                <w:lang w:val="nl-NL"/>
              </w:rPr>
            </w:pPr>
            <w:r w:rsidRPr="00A54BED">
              <w:rPr>
                <w:sz w:val="28"/>
                <w:szCs w:val="28"/>
                <w:lang w:val="nl-NL"/>
              </w:rPr>
              <w:t>Chụp cắt lớp 3D (MSCT)</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Merge w:val="restart"/>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thông thường</w:t>
            </w:r>
          </w:p>
        </w:tc>
        <w:tc>
          <w:tcPr>
            <w:tcW w:w="2014" w:type="dxa"/>
          </w:tcPr>
          <w:p w:rsidR="00632BA5" w:rsidRPr="00A54BED" w:rsidRDefault="00632BA5" w:rsidP="002A25B1">
            <w:pPr>
              <w:jc w:val="center"/>
              <w:rPr>
                <w:sz w:val="28"/>
                <w:szCs w:val="28"/>
                <w:lang w:val="nl-NL"/>
              </w:rPr>
            </w:pPr>
            <w:r w:rsidRPr="00A54BED">
              <w:rPr>
                <w:sz w:val="28"/>
                <w:szCs w:val="28"/>
                <w:lang w:val="nl-NL"/>
              </w:rPr>
              <w:t>2.772.000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2.838.000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Pr>
          <w:p w:rsidR="00632BA5" w:rsidRPr="00A54BED" w:rsidRDefault="00632BA5" w:rsidP="002A25B1">
            <w:pPr>
              <w:jc w:val="center"/>
              <w:rPr>
                <w:sz w:val="28"/>
                <w:szCs w:val="28"/>
                <w:lang w:val="nl-NL"/>
              </w:rPr>
            </w:pPr>
            <w:r w:rsidRPr="00A54BED">
              <w:rPr>
                <w:sz w:val="28"/>
                <w:szCs w:val="28"/>
                <w:lang w:val="nl-NL"/>
              </w:rPr>
              <w:t>2.882.000</w:t>
            </w:r>
          </w:p>
        </w:tc>
      </w:tr>
      <w:tr w:rsidR="00632BA5" w:rsidRPr="00A54BED" w:rsidTr="002A25B1">
        <w:tc>
          <w:tcPr>
            <w:tcW w:w="720" w:type="dxa"/>
            <w:vAlign w:val="center"/>
          </w:tcPr>
          <w:p w:rsidR="00632BA5" w:rsidRPr="00A54BED" w:rsidRDefault="00632BA5" w:rsidP="002A25B1">
            <w:pPr>
              <w:jc w:val="center"/>
              <w:rPr>
                <w:sz w:val="28"/>
                <w:szCs w:val="28"/>
                <w:lang w:val="nl-NL"/>
              </w:rPr>
            </w:pPr>
            <w:r w:rsidRPr="00A54BED">
              <w:rPr>
                <w:sz w:val="28"/>
                <w:szCs w:val="28"/>
                <w:lang w:val="nl-NL"/>
              </w:rPr>
              <w:t>2.9</w:t>
            </w:r>
          </w:p>
        </w:tc>
        <w:tc>
          <w:tcPr>
            <w:tcW w:w="6960" w:type="dxa"/>
          </w:tcPr>
          <w:p w:rsidR="00632BA5" w:rsidRPr="00A54BED" w:rsidRDefault="00632BA5" w:rsidP="002A25B1">
            <w:pPr>
              <w:jc w:val="both"/>
              <w:rPr>
                <w:sz w:val="28"/>
                <w:szCs w:val="28"/>
                <w:lang w:val="nl-NL"/>
              </w:rPr>
            </w:pPr>
            <w:r w:rsidRPr="00A54BED">
              <w:rPr>
                <w:sz w:val="28"/>
                <w:szCs w:val="28"/>
                <w:lang w:val="nl-NL"/>
              </w:rPr>
              <w:t>Đo thông khí phổi</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Merge w:val="restart"/>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thông thường</w:t>
            </w:r>
          </w:p>
        </w:tc>
        <w:tc>
          <w:tcPr>
            <w:tcW w:w="2014" w:type="dxa"/>
          </w:tcPr>
          <w:p w:rsidR="00632BA5" w:rsidRPr="00A54BED" w:rsidRDefault="00632BA5" w:rsidP="002A25B1">
            <w:pPr>
              <w:jc w:val="center"/>
              <w:rPr>
                <w:sz w:val="28"/>
                <w:szCs w:val="28"/>
                <w:lang w:val="nl-NL"/>
              </w:rPr>
            </w:pPr>
            <w:r w:rsidRPr="00A54BED">
              <w:rPr>
                <w:sz w:val="28"/>
                <w:szCs w:val="28"/>
                <w:lang w:val="nl-NL"/>
              </w:rPr>
              <w:t>135.000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158.000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Pr>
          <w:p w:rsidR="00632BA5" w:rsidRPr="00A54BED" w:rsidRDefault="00632BA5" w:rsidP="002A25B1">
            <w:pPr>
              <w:jc w:val="center"/>
              <w:rPr>
                <w:sz w:val="28"/>
                <w:szCs w:val="28"/>
                <w:lang w:val="nl-NL"/>
              </w:rPr>
            </w:pPr>
            <w:r w:rsidRPr="00A54BED">
              <w:rPr>
                <w:sz w:val="28"/>
                <w:szCs w:val="28"/>
                <w:lang w:val="nl-NL"/>
              </w:rPr>
              <w:t>173.000</w:t>
            </w:r>
          </w:p>
        </w:tc>
      </w:tr>
      <w:tr w:rsidR="00632BA5" w:rsidRPr="00A54BED" w:rsidTr="002A25B1">
        <w:trPr>
          <w:trHeight w:val="233"/>
        </w:trPr>
        <w:tc>
          <w:tcPr>
            <w:tcW w:w="720" w:type="dxa"/>
            <w:vAlign w:val="center"/>
          </w:tcPr>
          <w:p w:rsidR="00632BA5" w:rsidRPr="00A54BED" w:rsidRDefault="00632BA5" w:rsidP="002A25B1">
            <w:pPr>
              <w:jc w:val="center"/>
              <w:rPr>
                <w:sz w:val="28"/>
                <w:szCs w:val="28"/>
                <w:lang w:val="nl-NL"/>
              </w:rPr>
            </w:pPr>
            <w:r w:rsidRPr="00A54BED">
              <w:rPr>
                <w:sz w:val="28"/>
                <w:szCs w:val="28"/>
                <w:lang w:val="nl-NL"/>
              </w:rPr>
              <w:t>2.10</w:t>
            </w:r>
          </w:p>
        </w:tc>
        <w:tc>
          <w:tcPr>
            <w:tcW w:w="6960" w:type="dxa"/>
          </w:tcPr>
          <w:p w:rsidR="00632BA5" w:rsidRPr="00A54BED" w:rsidRDefault="00632BA5" w:rsidP="002A25B1">
            <w:pPr>
              <w:jc w:val="both"/>
              <w:rPr>
                <w:sz w:val="28"/>
                <w:szCs w:val="28"/>
                <w:lang w:val="nl-NL"/>
              </w:rPr>
            </w:pPr>
            <w:r w:rsidRPr="00A54BED">
              <w:rPr>
                <w:sz w:val="28"/>
                <w:szCs w:val="28"/>
                <w:lang w:val="nl-NL"/>
              </w:rPr>
              <w:t>Đo điện cơ</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Merge w:val="restart"/>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thông thường</w:t>
            </w:r>
          </w:p>
        </w:tc>
        <w:tc>
          <w:tcPr>
            <w:tcW w:w="2014" w:type="dxa"/>
          </w:tcPr>
          <w:p w:rsidR="00632BA5" w:rsidRPr="00A54BED" w:rsidRDefault="00632BA5" w:rsidP="002A25B1">
            <w:pPr>
              <w:jc w:val="center"/>
              <w:rPr>
                <w:sz w:val="28"/>
                <w:szCs w:val="28"/>
                <w:lang w:val="nl-NL"/>
              </w:rPr>
            </w:pPr>
            <w:r w:rsidRPr="00A54BED">
              <w:rPr>
                <w:sz w:val="28"/>
                <w:szCs w:val="28"/>
                <w:lang w:val="nl-NL"/>
              </w:rPr>
              <w:t>185.000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208.000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Pr>
          <w:p w:rsidR="00632BA5" w:rsidRPr="00A54BED" w:rsidRDefault="00632BA5" w:rsidP="002A25B1">
            <w:pPr>
              <w:jc w:val="center"/>
              <w:rPr>
                <w:sz w:val="28"/>
                <w:szCs w:val="28"/>
                <w:lang w:val="nl-NL"/>
              </w:rPr>
            </w:pPr>
            <w:r w:rsidRPr="00A54BED">
              <w:rPr>
                <w:sz w:val="28"/>
                <w:szCs w:val="28"/>
                <w:lang w:val="nl-NL"/>
              </w:rPr>
              <w:t>314.000</w:t>
            </w:r>
          </w:p>
        </w:tc>
      </w:tr>
      <w:tr w:rsidR="00632BA5" w:rsidRPr="00A54BED" w:rsidTr="002A25B1">
        <w:tc>
          <w:tcPr>
            <w:tcW w:w="720" w:type="dxa"/>
            <w:vAlign w:val="center"/>
          </w:tcPr>
          <w:p w:rsidR="00632BA5" w:rsidRPr="00A54BED" w:rsidRDefault="00632BA5" w:rsidP="002A25B1">
            <w:pPr>
              <w:jc w:val="center"/>
              <w:rPr>
                <w:sz w:val="28"/>
                <w:szCs w:val="28"/>
                <w:lang w:val="nl-NL"/>
              </w:rPr>
            </w:pPr>
            <w:r w:rsidRPr="00A54BED">
              <w:rPr>
                <w:sz w:val="28"/>
                <w:szCs w:val="28"/>
                <w:lang w:val="nl-NL"/>
              </w:rPr>
              <w:t>2.11</w:t>
            </w:r>
          </w:p>
        </w:tc>
        <w:tc>
          <w:tcPr>
            <w:tcW w:w="6960" w:type="dxa"/>
          </w:tcPr>
          <w:p w:rsidR="00632BA5" w:rsidRPr="00A54BED" w:rsidRDefault="00632BA5" w:rsidP="002A25B1">
            <w:pPr>
              <w:jc w:val="both"/>
              <w:rPr>
                <w:sz w:val="28"/>
                <w:szCs w:val="28"/>
                <w:lang w:val="nl-NL"/>
              </w:rPr>
            </w:pPr>
            <w:r>
              <w:rPr>
                <w:sz w:val="28"/>
                <w:szCs w:val="28"/>
                <w:lang w:val="nl-NL"/>
              </w:rPr>
              <w:t>Các xét nghiệm thường quy</w:t>
            </w:r>
            <w:r w:rsidRPr="00A54BED">
              <w:rPr>
                <w:sz w:val="28"/>
                <w:szCs w:val="28"/>
                <w:lang w:val="nl-NL"/>
              </w:rPr>
              <w:t xml:space="preserve">: Bao gồm làm một hoặc các xét nghiệm cơ bản, thông thường, như: Công thức máu; các xét nghiệm máu về các chỉ số sinh hóa cơ bản (Glucose, Ure, Creatinin, axít Uric), FT3, FT4, TSH, điện giải đồ, </w:t>
            </w:r>
            <w:r>
              <w:rPr>
                <w:sz w:val="28"/>
                <w:szCs w:val="28"/>
                <w:lang w:val="nl-NL"/>
              </w:rPr>
              <w:t>nước tiểu 10 thông số</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Merge w:val="restart"/>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thông thường (lần đầu)</w:t>
            </w:r>
          </w:p>
        </w:tc>
        <w:tc>
          <w:tcPr>
            <w:tcW w:w="2014" w:type="dxa"/>
          </w:tcPr>
          <w:p w:rsidR="00632BA5" w:rsidRPr="00A54BED" w:rsidRDefault="00632BA5" w:rsidP="002A25B1">
            <w:pPr>
              <w:jc w:val="center"/>
              <w:rPr>
                <w:sz w:val="28"/>
                <w:szCs w:val="28"/>
                <w:lang w:val="nl-NL"/>
              </w:rPr>
            </w:pPr>
            <w:r w:rsidRPr="00A54BED">
              <w:rPr>
                <w:sz w:val="28"/>
                <w:szCs w:val="28"/>
                <w:lang w:val="nl-NL"/>
              </w:rPr>
              <w:t>135.000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158.000</w:t>
            </w:r>
          </w:p>
        </w:tc>
      </w:tr>
      <w:tr w:rsidR="00632BA5" w:rsidRPr="00A54BED" w:rsidTr="002A25B1">
        <w:tc>
          <w:tcPr>
            <w:tcW w:w="720" w:type="dxa"/>
            <w:vMerge/>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Pr>
          <w:p w:rsidR="00632BA5" w:rsidRPr="00A54BED" w:rsidRDefault="00632BA5" w:rsidP="002A25B1">
            <w:pPr>
              <w:jc w:val="center"/>
              <w:rPr>
                <w:sz w:val="28"/>
                <w:szCs w:val="28"/>
                <w:lang w:val="nl-NL"/>
              </w:rPr>
            </w:pPr>
            <w:r w:rsidRPr="00A54BED">
              <w:rPr>
                <w:sz w:val="28"/>
                <w:szCs w:val="28"/>
                <w:lang w:val="nl-NL"/>
              </w:rPr>
              <w:t>173.000</w:t>
            </w:r>
          </w:p>
        </w:tc>
      </w:tr>
      <w:tr w:rsidR="00632BA5" w:rsidRPr="00A54BED" w:rsidTr="002A25B1">
        <w:tc>
          <w:tcPr>
            <w:tcW w:w="720" w:type="dxa"/>
            <w:vAlign w:val="center"/>
          </w:tcPr>
          <w:p w:rsidR="00632BA5" w:rsidRPr="00A54BED" w:rsidRDefault="00632BA5" w:rsidP="002A25B1">
            <w:pPr>
              <w:jc w:val="center"/>
              <w:rPr>
                <w:sz w:val="28"/>
                <w:szCs w:val="28"/>
                <w:lang w:val="nl-NL"/>
              </w:rPr>
            </w:pPr>
            <w:r w:rsidRPr="00A54BED">
              <w:rPr>
                <w:sz w:val="28"/>
                <w:szCs w:val="28"/>
                <w:lang w:val="nl-NL"/>
              </w:rPr>
              <w:t>2.12</w:t>
            </w:r>
          </w:p>
        </w:tc>
        <w:tc>
          <w:tcPr>
            <w:tcW w:w="6960" w:type="dxa"/>
          </w:tcPr>
          <w:p w:rsidR="00632BA5" w:rsidRPr="00A54BED" w:rsidRDefault="00632BA5" w:rsidP="002A25B1">
            <w:pPr>
              <w:jc w:val="both"/>
              <w:rPr>
                <w:sz w:val="28"/>
                <w:szCs w:val="28"/>
                <w:lang w:val="nl-NL"/>
              </w:rPr>
            </w:pPr>
            <w:r w:rsidRPr="00A54BED">
              <w:rPr>
                <w:sz w:val="28"/>
                <w:szCs w:val="28"/>
                <w:lang w:val="nl-NL"/>
              </w:rPr>
              <w:t>Các xét nghiệm khác: Bao gồm làm một hoặc không quá ba chỉ số sinh hóa đặc biệt, như: Pr</w:t>
            </w:r>
            <w:r>
              <w:rPr>
                <w:sz w:val="28"/>
                <w:szCs w:val="28"/>
                <w:lang w:val="nl-NL"/>
              </w:rPr>
              <w:t>otein, Albumin, Globulin, Chole</w:t>
            </w:r>
            <w:r w:rsidRPr="00A54BED">
              <w:rPr>
                <w:sz w:val="28"/>
                <w:szCs w:val="28"/>
                <w:lang w:val="nl-NL"/>
              </w:rPr>
              <w:t>sterol toàn phần, Triglycerit, HbA1C, SGOT, SGPT, HBsAg, HIV (test nhanh),</w:t>
            </w:r>
            <w:r>
              <w:rPr>
                <w:sz w:val="28"/>
                <w:szCs w:val="28"/>
                <w:lang w:val="nl-NL"/>
              </w:rPr>
              <w:t xml:space="preserve"> HDL,</w:t>
            </w:r>
            <w:r w:rsidRPr="00A54BED">
              <w:rPr>
                <w:sz w:val="28"/>
                <w:szCs w:val="28"/>
                <w:lang w:val="nl-NL"/>
              </w:rPr>
              <w:t xml:space="preserve"> LDL, Cho, αFP, PSA.T, PSA.F, PTH, CEA, Cyfra 21-1, Pro BNP, Pro GRT, LDH, AFP, HbeAg,</w:t>
            </w:r>
            <w:r>
              <w:rPr>
                <w:sz w:val="28"/>
                <w:szCs w:val="28"/>
                <w:lang w:val="nl-NL"/>
              </w:rPr>
              <w:t xml:space="preserve"> Anti HBV, Anti HBE, Anti HCV, n</w:t>
            </w:r>
            <w:r w:rsidRPr="00A54BED">
              <w:rPr>
                <w:sz w:val="28"/>
                <w:szCs w:val="28"/>
                <w:lang w:val="nl-NL"/>
              </w:rPr>
              <w:t>ghiệm pháp tăng đường huyết, xét nghiệm tim BK</w:t>
            </w:r>
          </w:p>
        </w:tc>
        <w:tc>
          <w:tcPr>
            <w:tcW w:w="2014" w:type="dxa"/>
          </w:tcPr>
          <w:p w:rsidR="00632BA5" w:rsidRPr="00A54BED" w:rsidRDefault="00632BA5" w:rsidP="002A25B1">
            <w:pPr>
              <w:jc w:val="center"/>
              <w:rPr>
                <w:sz w:val="28"/>
                <w:szCs w:val="28"/>
                <w:lang w:val="nl-NL"/>
              </w:rPr>
            </w:pPr>
          </w:p>
        </w:tc>
      </w:tr>
      <w:tr w:rsidR="00632BA5" w:rsidRPr="00A54BED" w:rsidTr="002A25B1">
        <w:tc>
          <w:tcPr>
            <w:tcW w:w="720" w:type="dxa"/>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thông thường (lần đầu)</w:t>
            </w:r>
          </w:p>
        </w:tc>
        <w:tc>
          <w:tcPr>
            <w:tcW w:w="2014" w:type="dxa"/>
          </w:tcPr>
          <w:p w:rsidR="00632BA5" w:rsidRPr="00A54BED" w:rsidRDefault="00632BA5" w:rsidP="002A25B1">
            <w:pPr>
              <w:jc w:val="center"/>
              <w:rPr>
                <w:sz w:val="28"/>
                <w:szCs w:val="28"/>
                <w:lang w:val="nl-NL"/>
              </w:rPr>
            </w:pPr>
            <w:r w:rsidRPr="00A54BED">
              <w:rPr>
                <w:sz w:val="28"/>
                <w:szCs w:val="28"/>
                <w:lang w:val="nl-NL"/>
              </w:rPr>
              <w:t>153.000</w:t>
            </w:r>
          </w:p>
        </w:tc>
      </w:tr>
      <w:tr w:rsidR="00632BA5" w:rsidRPr="00A54BED" w:rsidTr="002A25B1">
        <w:tc>
          <w:tcPr>
            <w:tcW w:w="720" w:type="dxa"/>
            <w:vAlign w:val="center"/>
          </w:tcPr>
          <w:p w:rsidR="00632BA5" w:rsidRPr="00A54BED" w:rsidRDefault="00632BA5" w:rsidP="002A25B1">
            <w:pPr>
              <w:jc w:val="center"/>
              <w:rPr>
                <w:sz w:val="28"/>
                <w:szCs w:val="28"/>
                <w:lang w:val="nl-NL"/>
              </w:rPr>
            </w:pPr>
          </w:p>
        </w:tc>
        <w:tc>
          <w:tcPr>
            <w:tcW w:w="6960" w:type="dxa"/>
          </w:tcPr>
          <w:p w:rsidR="00632BA5" w:rsidRPr="00A54BED" w:rsidRDefault="00632BA5" w:rsidP="002A25B1">
            <w:pPr>
              <w:jc w:val="both"/>
              <w:rPr>
                <w:sz w:val="28"/>
                <w:szCs w:val="28"/>
                <w:lang w:val="nl-NL"/>
              </w:rPr>
            </w:pPr>
            <w:r w:rsidRPr="00A54BED">
              <w:rPr>
                <w:sz w:val="28"/>
                <w:szCs w:val="28"/>
                <w:lang w:val="nl-NL"/>
              </w:rPr>
              <w:t>Trường hợp khám giám định phúc quyết</w:t>
            </w:r>
          </w:p>
        </w:tc>
        <w:tc>
          <w:tcPr>
            <w:tcW w:w="2014" w:type="dxa"/>
          </w:tcPr>
          <w:p w:rsidR="00632BA5" w:rsidRPr="00A54BED" w:rsidRDefault="00632BA5" w:rsidP="002A25B1">
            <w:pPr>
              <w:jc w:val="center"/>
              <w:rPr>
                <w:sz w:val="28"/>
                <w:szCs w:val="28"/>
                <w:lang w:val="nl-NL"/>
              </w:rPr>
            </w:pPr>
            <w:r w:rsidRPr="00A54BED">
              <w:rPr>
                <w:sz w:val="28"/>
                <w:szCs w:val="28"/>
                <w:lang w:val="nl-NL"/>
              </w:rPr>
              <w:t>176.000</w:t>
            </w:r>
          </w:p>
        </w:tc>
      </w:tr>
      <w:tr w:rsidR="00632BA5" w:rsidRPr="00A54BED" w:rsidTr="002A25B1">
        <w:tc>
          <w:tcPr>
            <w:tcW w:w="720" w:type="dxa"/>
            <w:tcBorders>
              <w:bottom w:val="single" w:sz="4" w:space="0" w:color="auto"/>
            </w:tcBorders>
            <w:vAlign w:val="center"/>
          </w:tcPr>
          <w:p w:rsidR="00632BA5" w:rsidRPr="00A54BED" w:rsidRDefault="00632BA5" w:rsidP="002A25B1">
            <w:pPr>
              <w:jc w:val="center"/>
              <w:rPr>
                <w:sz w:val="28"/>
                <w:szCs w:val="28"/>
                <w:lang w:val="nl-NL"/>
              </w:rPr>
            </w:pPr>
          </w:p>
        </w:tc>
        <w:tc>
          <w:tcPr>
            <w:tcW w:w="6960" w:type="dxa"/>
            <w:tcBorders>
              <w:bottom w:val="single" w:sz="4" w:space="0" w:color="auto"/>
            </w:tcBorders>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Borders>
              <w:bottom w:val="single" w:sz="4" w:space="0" w:color="auto"/>
            </w:tcBorders>
          </w:tcPr>
          <w:p w:rsidR="00632BA5" w:rsidRPr="00A54BED" w:rsidRDefault="00632BA5" w:rsidP="002A25B1">
            <w:pPr>
              <w:jc w:val="center"/>
              <w:rPr>
                <w:sz w:val="28"/>
                <w:szCs w:val="28"/>
                <w:lang w:val="nl-NL"/>
              </w:rPr>
            </w:pPr>
            <w:r w:rsidRPr="00A54BED">
              <w:rPr>
                <w:sz w:val="28"/>
                <w:szCs w:val="28"/>
                <w:lang w:val="nl-NL"/>
              </w:rPr>
              <w:t>282.000</w:t>
            </w:r>
          </w:p>
        </w:tc>
      </w:tr>
      <w:tr w:rsidR="00632BA5" w:rsidRPr="00A54BED" w:rsidTr="002A25B1">
        <w:tc>
          <w:tcPr>
            <w:tcW w:w="720" w:type="dxa"/>
            <w:tcBorders>
              <w:bottom w:val="single" w:sz="4" w:space="0" w:color="auto"/>
            </w:tcBorders>
            <w:vAlign w:val="center"/>
          </w:tcPr>
          <w:p w:rsidR="00632BA5" w:rsidRPr="00A54BED" w:rsidRDefault="00632BA5" w:rsidP="002A25B1">
            <w:pPr>
              <w:jc w:val="center"/>
              <w:rPr>
                <w:sz w:val="28"/>
                <w:szCs w:val="28"/>
                <w:lang w:val="nl-NL"/>
              </w:rPr>
            </w:pPr>
            <w:r w:rsidRPr="00A54BED">
              <w:rPr>
                <w:sz w:val="28"/>
                <w:szCs w:val="28"/>
                <w:lang w:val="nl-NL"/>
              </w:rPr>
              <w:t>2.13</w:t>
            </w:r>
          </w:p>
        </w:tc>
        <w:tc>
          <w:tcPr>
            <w:tcW w:w="6960" w:type="dxa"/>
            <w:tcBorders>
              <w:bottom w:val="single" w:sz="4" w:space="0" w:color="auto"/>
            </w:tcBorders>
          </w:tcPr>
          <w:p w:rsidR="00632BA5" w:rsidRPr="00A54BED" w:rsidRDefault="00632BA5" w:rsidP="002A25B1">
            <w:pPr>
              <w:jc w:val="both"/>
              <w:rPr>
                <w:sz w:val="28"/>
                <w:szCs w:val="28"/>
                <w:lang w:val="nl-NL"/>
              </w:rPr>
            </w:pPr>
            <w:r w:rsidRPr="00A54BED">
              <w:rPr>
                <w:sz w:val="28"/>
                <w:szCs w:val="28"/>
                <w:lang w:val="nl-NL"/>
              </w:rPr>
              <w:t>Các chỉ số xét nghiệm nước tiểu: Tổng phân tích nước tiểu, phorphyrin (định tính), Protein niệu, Creatinin niệu, Amylase niệu, Photphotaza kiềm, lipase, điện giải đồ niệu, ly tâm nước dịch chẩn đoán tế bào:</w:t>
            </w:r>
          </w:p>
        </w:tc>
        <w:tc>
          <w:tcPr>
            <w:tcW w:w="2014" w:type="dxa"/>
            <w:tcBorders>
              <w:bottom w:val="single" w:sz="4" w:space="0" w:color="auto"/>
            </w:tcBorders>
          </w:tcPr>
          <w:p w:rsidR="00632BA5" w:rsidRPr="00A54BED" w:rsidRDefault="00632BA5" w:rsidP="002A25B1">
            <w:pPr>
              <w:jc w:val="center"/>
              <w:rPr>
                <w:sz w:val="28"/>
                <w:szCs w:val="28"/>
                <w:lang w:val="nl-NL"/>
              </w:rPr>
            </w:pPr>
          </w:p>
        </w:tc>
      </w:tr>
      <w:tr w:rsidR="00632BA5" w:rsidRPr="00A54BED" w:rsidTr="002A25B1">
        <w:tc>
          <w:tcPr>
            <w:tcW w:w="720" w:type="dxa"/>
            <w:tcBorders>
              <w:bottom w:val="single" w:sz="4" w:space="0" w:color="auto"/>
            </w:tcBorders>
            <w:vAlign w:val="center"/>
          </w:tcPr>
          <w:p w:rsidR="00632BA5" w:rsidRPr="00A54BED" w:rsidRDefault="00632BA5" w:rsidP="002A25B1">
            <w:pPr>
              <w:jc w:val="center"/>
              <w:rPr>
                <w:sz w:val="28"/>
                <w:szCs w:val="28"/>
                <w:lang w:val="nl-NL"/>
              </w:rPr>
            </w:pPr>
          </w:p>
        </w:tc>
        <w:tc>
          <w:tcPr>
            <w:tcW w:w="6960" w:type="dxa"/>
            <w:tcBorders>
              <w:bottom w:val="single" w:sz="4" w:space="0" w:color="auto"/>
            </w:tcBorders>
          </w:tcPr>
          <w:p w:rsidR="00632BA5" w:rsidRPr="00A54BED" w:rsidRDefault="00632BA5" w:rsidP="002A25B1">
            <w:pPr>
              <w:jc w:val="both"/>
              <w:rPr>
                <w:sz w:val="28"/>
                <w:szCs w:val="28"/>
                <w:lang w:val="nl-NL"/>
              </w:rPr>
            </w:pPr>
            <w:r w:rsidRPr="00A54BED">
              <w:rPr>
                <w:sz w:val="28"/>
                <w:szCs w:val="28"/>
                <w:lang w:val="nl-NL"/>
              </w:rPr>
              <w:t>Trường hợp khám giám định thông thường (lần đầu)</w:t>
            </w:r>
          </w:p>
        </w:tc>
        <w:tc>
          <w:tcPr>
            <w:tcW w:w="2014" w:type="dxa"/>
            <w:tcBorders>
              <w:bottom w:val="single" w:sz="4" w:space="0" w:color="auto"/>
            </w:tcBorders>
          </w:tcPr>
          <w:p w:rsidR="00632BA5" w:rsidRPr="00A54BED" w:rsidRDefault="00632BA5" w:rsidP="002A25B1">
            <w:pPr>
              <w:jc w:val="center"/>
              <w:rPr>
                <w:sz w:val="28"/>
                <w:szCs w:val="28"/>
                <w:lang w:val="nl-NL"/>
              </w:rPr>
            </w:pPr>
            <w:r w:rsidRPr="00A54BED">
              <w:rPr>
                <w:sz w:val="28"/>
                <w:szCs w:val="28"/>
                <w:lang w:val="nl-NL"/>
              </w:rPr>
              <w:t>200.000</w:t>
            </w:r>
          </w:p>
        </w:tc>
      </w:tr>
      <w:tr w:rsidR="00632BA5" w:rsidRPr="00A54BED" w:rsidTr="002A25B1">
        <w:tc>
          <w:tcPr>
            <w:tcW w:w="720" w:type="dxa"/>
            <w:tcBorders>
              <w:bottom w:val="single" w:sz="4" w:space="0" w:color="auto"/>
            </w:tcBorders>
            <w:vAlign w:val="center"/>
          </w:tcPr>
          <w:p w:rsidR="00632BA5" w:rsidRPr="00A54BED" w:rsidRDefault="00632BA5" w:rsidP="002A25B1">
            <w:pPr>
              <w:jc w:val="center"/>
              <w:rPr>
                <w:sz w:val="28"/>
                <w:szCs w:val="28"/>
                <w:lang w:val="nl-NL"/>
              </w:rPr>
            </w:pPr>
          </w:p>
        </w:tc>
        <w:tc>
          <w:tcPr>
            <w:tcW w:w="6960" w:type="dxa"/>
            <w:tcBorders>
              <w:bottom w:val="single" w:sz="4" w:space="0" w:color="auto"/>
            </w:tcBorders>
          </w:tcPr>
          <w:p w:rsidR="00632BA5" w:rsidRPr="00A54BED" w:rsidRDefault="00632BA5" w:rsidP="002A25B1">
            <w:pPr>
              <w:jc w:val="both"/>
              <w:rPr>
                <w:sz w:val="28"/>
                <w:szCs w:val="28"/>
                <w:lang w:val="nl-NL"/>
              </w:rPr>
            </w:pPr>
            <w:r w:rsidRPr="00A54BED">
              <w:rPr>
                <w:sz w:val="28"/>
                <w:szCs w:val="28"/>
                <w:lang w:val="nl-NL"/>
              </w:rPr>
              <w:t>Trường hợp khám giám định phúc khuyết</w:t>
            </w:r>
          </w:p>
        </w:tc>
        <w:tc>
          <w:tcPr>
            <w:tcW w:w="2014" w:type="dxa"/>
            <w:tcBorders>
              <w:bottom w:val="single" w:sz="4" w:space="0" w:color="auto"/>
            </w:tcBorders>
          </w:tcPr>
          <w:p w:rsidR="00632BA5" w:rsidRPr="00A54BED" w:rsidRDefault="00632BA5" w:rsidP="002A25B1">
            <w:pPr>
              <w:jc w:val="center"/>
              <w:rPr>
                <w:sz w:val="28"/>
                <w:szCs w:val="28"/>
                <w:lang w:val="nl-NL"/>
              </w:rPr>
            </w:pPr>
            <w:r w:rsidRPr="00A54BED">
              <w:rPr>
                <w:sz w:val="28"/>
                <w:szCs w:val="28"/>
                <w:lang w:val="nl-NL"/>
              </w:rPr>
              <w:t>250.000</w:t>
            </w:r>
          </w:p>
        </w:tc>
      </w:tr>
      <w:tr w:rsidR="00632BA5" w:rsidRPr="00A54BED" w:rsidTr="002A25B1">
        <w:tc>
          <w:tcPr>
            <w:tcW w:w="720" w:type="dxa"/>
            <w:tcBorders>
              <w:bottom w:val="single" w:sz="4" w:space="0" w:color="auto"/>
            </w:tcBorders>
            <w:vAlign w:val="center"/>
          </w:tcPr>
          <w:p w:rsidR="00632BA5" w:rsidRPr="00A54BED" w:rsidRDefault="00632BA5" w:rsidP="002A25B1">
            <w:pPr>
              <w:jc w:val="center"/>
              <w:rPr>
                <w:sz w:val="28"/>
                <w:szCs w:val="28"/>
                <w:lang w:val="nl-NL"/>
              </w:rPr>
            </w:pPr>
          </w:p>
        </w:tc>
        <w:tc>
          <w:tcPr>
            <w:tcW w:w="6960" w:type="dxa"/>
            <w:tcBorders>
              <w:bottom w:val="single" w:sz="4" w:space="0" w:color="auto"/>
            </w:tcBorders>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Borders>
              <w:bottom w:val="single" w:sz="4" w:space="0" w:color="auto"/>
            </w:tcBorders>
          </w:tcPr>
          <w:p w:rsidR="00632BA5" w:rsidRPr="00A54BED" w:rsidRDefault="00632BA5" w:rsidP="002A25B1">
            <w:pPr>
              <w:jc w:val="center"/>
              <w:rPr>
                <w:sz w:val="28"/>
                <w:szCs w:val="28"/>
                <w:lang w:val="nl-NL"/>
              </w:rPr>
            </w:pPr>
            <w:r w:rsidRPr="00A54BED">
              <w:rPr>
                <w:sz w:val="28"/>
                <w:szCs w:val="28"/>
                <w:lang w:val="nl-NL"/>
              </w:rPr>
              <w:t>300.000</w:t>
            </w:r>
          </w:p>
        </w:tc>
      </w:tr>
      <w:tr w:rsidR="00632BA5" w:rsidRPr="00A54BED" w:rsidTr="002A25B1">
        <w:tc>
          <w:tcPr>
            <w:tcW w:w="720" w:type="dxa"/>
            <w:tcBorders>
              <w:bottom w:val="single" w:sz="4" w:space="0" w:color="auto"/>
            </w:tcBorders>
            <w:vAlign w:val="center"/>
          </w:tcPr>
          <w:p w:rsidR="00632BA5" w:rsidRPr="00A54BED" w:rsidRDefault="00632BA5" w:rsidP="002A25B1">
            <w:pPr>
              <w:jc w:val="center"/>
              <w:rPr>
                <w:sz w:val="28"/>
                <w:szCs w:val="28"/>
                <w:lang w:val="nl-NL"/>
              </w:rPr>
            </w:pPr>
            <w:r w:rsidRPr="00A54BED">
              <w:rPr>
                <w:sz w:val="28"/>
                <w:szCs w:val="28"/>
                <w:lang w:val="nl-NL"/>
              </w:rPr>
              <w:t>2.14</w:t>
            </w:r>
          </w:p>
        </w:tc>
        <w:tc>
          <w:tcPr>
            <w:tcW w:w="6960" w:type="dxa"/>
            <w:tcBorders>
              <w:bottom w:val="single" w:sz="4" w:space="0" w:color="auto"/>
            </w:tcBorders>
          </w:tcPr>
          <w:p w:rsidR="00632BA5" w:rsidRPr="00A54BED" w:rsidRDefault="00632BA5" w:rsidP="002A25B1">
            <w:pPr>
              <w:jc w:val="both"/>
              <w:rPr>
                <w:sz w:val="28"/>
                <w:szCs w:val="28"/>
                <w:lang w:val="nl-NL"/>
              </w:rPr>
            </w:pPr>
            <w:r w:rsidRPr="00A54BED">
              <w:rPr>
                <w:sz w:val="28"/>
                <w:szCs w:val="28"/>
                <w:lang w:val="nl-NL"/>
              </w:rPr>
              <w:t>Đo thính lực đơn âm, đo nhĩ lượng, đo phản xạ gân cơ bàn đạp, đo điện thính giác thân não (ABR), đo âm ốc tai (OAE), đo đáp ứng trạng thái bền vững thính giác (ABSR):</w:t>
            </w:r>
          </w:p>
        </w:tc>
        <w:tc>
          <w:tcPr>
            <w:tcW w:w="2014" w:type="dxa"/>
            <w:tcBorders>
              <w:bottom w:val="single" w:sz="4" w:space="0" w:color="auto"/>
            </w:tcBorders>
          </w:tcPr>
          <w:p w:rsidR="00632BA5" w:rsidRPr="00A54BED" w:rsidRDefault="00632BA5" w:rsidP="002A25B1">
            <w:pPr>
              <w:jc w:val="center"/>
              <w:rPr>
                <w:sz w:val="28"/>
                <w:szCs w:val="28"/>
                <w:lang w:val="nl-NL"/>
              </w:rPr>
            </w:pPr>
          </w:p>
        </w:tc>
      </w:tr>
      <w:tr w:rsidR="00632BA5" w:rsidRPr="00A54BED" w:rsidTr="002A25B1">
        <w:tc>
          <w:tcPr>
            <w:tcW w:w="720" w:type="dxa"/>
            <w:tcBorders>
              <w:bottom w:val="single" w:sz="4" w:space="0" w:color="auto"/>
            </w:tcBorders>
            <w:vAlign w:val="center"/>
          </w:tcPr>
          <w:p w:rsidR="00632BA5" w:rsidRPr="00A54BED" w:rsidRDefault="00632BA5" w:rsidP="002A25B1">
            <w:pPr>
              <w:jc w:val="center"/>
              <w:rPr>
                <w:sz w:val="28"/>
                <w:szCs w:val="28"/>
                <w:lang w:val="nl-NL"/>
              </w:rPr>
            </w:pPr>
          </w:p>
        </w:tc>
        <w:tc>
          <w:tcPr>
            <w:tcW w:w="6960" w:type="dxa"/>
            <w:tcBorders>
              <w:bottom w:val="single" w:sz="4" w:space="0" w:color="auto"/>
            </w:tcBorders>
          </w:tcPr>
          <w:p w:rsidR="00632BA5" w:rsidRPr="00A54BED" w:rsidRDefault="00632BA5" w:rsidP="002A25B1">
            <w:pPr>
              <w:jc w:val="both"/>
              <w:rPr>
                <w:sz w:val="28"/>
                <w:szCs w:val="28"/>
                <w:lang w:val="nl-NL"/>
              </w:rPr>
            </w:pPr>
            <w:r w:rsidRPr="00A54BED">
              <w:rPr>
                <w:sz w:val="28"/>
                <w:szCs w:val="28"/>
                <w:lang w:val="nl-NL"/>
              </w:rPr>
              <w:t>Trường hợp khám giám định thông thường (lần đầu)</w:t>
            </w:r>
          </w:p>
        </w:tc>
        <w:tc>
          <w:tcPr>
            <w:tcW w:w="2014" w:type="dxa"/>
            <w:tcBorders>
              <w:bottom w:val="single" w:sz="4" w:space="0" w:color="auto"/>
            </w:tcBorders>
          </w:tcPr>
          <w:p w:rsidR="00632BA5" w:rsidRPr="00A54BED" w:rsidRDefault="00632BA5" w:rsidP="002A25B1">
            <w:pPr>
              <w:jc w:val="center"/>
              <w:rPr>
                <w:sz w:val="28"/>
                <w:szCs w:val="28"/>
                <w:lang w:val="nl-NL"/>
              </w:rPr>
            </w:pPr>
            <w:r w:rsidRPr="00A54BED">
              <w:rPr>
                <w:sz w:val="28"/>
                <w:szCs w:val="28"/>
                <w:lang w:val="nl-NL"/>
              </w:rPr>
              <w:t>500.000</w:t>
            </w:r>
          </w:p>
        </w:tc>
      </w:tr>
      <w:tr w:rsidR="00632BA5" w:rsidRPr="00A54BED" w:rsidTr="002A25B1">
        <w:tc>
          <w:tcPr>
            <w:tcW w:w="720" w:type="dxa"/>
            <w:tcBorders>
              <w:bottom w:val="single" w:sz="4" w:space="0" w:color="auto"/>
            </w:tcBorders>
            <w:vAlign w:val="center"/>
          </w:tcPr>
          <w:p w:rsidR="00632BA5" w:rsidRPr="00A54BED" w:rsidRDefault="00632BA5" w:rsidP="002A25B1">
            <w:pPr>
              <w:jc w:val="center"/>
              <w:rPr>
                <w:sz w:val="28"/>
                <w:szCs w:val="28"/>
                <w:lang w:val="nl-NL"/>
              </w:rPr>
            </w:pPr>
          </w:p>
        </w:tc>
        <w:tc>
          <w:tcPr>
            <w:tcW w:w="6960" w:type="dxa"/>
            <w:tcBorders>
              <w:bottom w:val="single" w:sz="4" w:space="0" w:color="auto"/>
            </w:tcBorders>
          </w:tcPr>
          <w:p w:rsidR="00632BA5" w:rsidRPr="00A54BED" w:rsidRDefault="00632BA5" w:rsidP="002A25B1">
            <w:pPr>
              <w:jc w:val="both"/>
              <w:rPr>
                <w:sz w:val="28"/>
                <w:szCs w:val="28"/>
                <w:lang w:val="nl-NL"/>
              </w:rPr>
            </w:pPr>
            <w:r w:rsidRPr="00A54BED">
              <w:rPr>
                <w:sz w:val="28"/>
                <w:szCs w:val="28"/>
                <w:lang w:val="nl-NL"/>
              </w:rPr>
              <w:t>Trường hợp khám giám định phúc khuyết</w:t>
            </w:r>
          </w:p>
        </w:tc>
        <w:tc>
          <w:tcPr>
            <w:tcW w:w="2014" w:type="dxa"/>
            <w:tcBorders>
              <w:bottom w:val="single" w:sz="4" w:space="0" w:color="auto"/>
            </w:tcBorders>
          </w:tcPr>
          <w:p w:rsidR="00632BA5" w:rsidRPr="00A54BED" w:rsidRDefault="00632BA5" w:rsidP="002A25B1">
            <w:pPr>
              <w:jc w:val="center"/>
              <w:rPr>
                <w:sz w:val="28"/>
                <w:szCs w:val="28"/>
                <w:lang w:val="nl-NL"/>
              </w:rPr>
            </w:pPr>
            <w:r w:rsidRPr="00A54BED">
              <w:rPr>
                <w:sz w:val="28"/>
                <w:szCs w:val="28"/>
                <w:lang w:val="nl-NL"/>
              </w:rPr>
              <w:t>550.000</w:t>
            </w:r>
          </w:p>
        </w:tc>
      </w:tr>
      <w:tr w:rsidR="00632BA5" w:rsidRPr="00A54BED" w:rsidTr="002A25B1">
        <w:tc>
          <w:tcPr>
            <w:tcW w:w="720" w:type="dxa"/>
            <w:tcBorders>
              <w:bottom w:val="single" w:sz="4" w:space="0" w:color="auto"/>
            </w:tcBorders>
            <w:vAlign w:val="center"/>
          </w:tcPr>
          <w:p w:rsidR="00632BA5" w:rsidRPr="00A54BED" w:rsidRDefault="00632BA5" w:rsidP="002A25B1">
            <w:pPr>
              <w:jc w:val="center"/>
              <w:rPr>
                <w:sz w:val="28"/>
                <w:szCs w:val="28"/>
                <w:lang w:val="nl-NL"/>
              </w:rPr>
            </w:pPr>
          </w:p>
        </w:tc>
        <w:tc>
          <w:tcPr>
            <w:tcW w:w="6960" w:type="dxa"/>
            <w:tcBorders>
              <w:bottom w:val="single" w:sz="4" w:space="0" w:color="auto"/>
            </w:tcBorders>
          </w:tcPr>
          <w:p w:rsidR="00632BA5" w:rsidRPr="00A54BED" w:rsidRDefault="00632BA5" w:rsidP="002A25B1">
            <w:pPr>
              <w:jc w:val="both"/>
              <w:rPr>
                <w:sz w:val="28"/>
                <w:szCs w:val="28"/>
                <w:lang w:val="nl-NL"/>
              </w:rPr>
            </w:pPr>
            <w:r w:rsidRPr="00A54BED">
              <w:rPr>
                <w:sz w:val="28"/>
                <w:szCs w:val="28"/>
                <w:lang w:val="nl-NL"/>
              </w:rPr>
              <w:t>Trường hợp khám giám định đặc biệt</w:t>
            </w:r>
          </w:p>
        </w:tc>
        <w:tc>
          <w:tcPr>
            <w:tcW w:w="2014" w:type="dxa"/>
            <w:tcBorders>
              <w:bottom w:val="single" w:sz="4" w:space="0" w:color="auto"/>
            </w:tcBorders>
          </w:tcPr>
          <w:p w:rsidR="00632BA5" w:rsidRPr="00A54BED" w:rsidRDefault="00632BA5" w:rsidP="002A25B1">
            <w:pPr>
              <w:jc w:val="center"/>
              <w:rPr>
                <w:sz w:val="28"/>
                <w:szCs w:val="28"/>
                <w:lang w:val="nl-NL"/>
              </w:rPr>
            </w:pPr>
            <w:r w:rsidRPr="00A54BED">
              <w:rPr>
                <w:sz w:val="28"/>
                <w:szCs w:val="28"/>
                <w:lang w:val="nl-NL"/>
              </w:rPr>
              <w:t>600.000</w:t>
            </w:r>
          </w:p>
        </w:tc>
      </w:tr>
    </w:tbl>
    <w:p w:rsidR="00632BA5" w:rsidRPr="00A54BED" w:rsidRDefault="00632BA5" w:rsidP="00632BA5">
      <w:pPr>
        <w:spacing w:before="120"/>
        <w:jc w:val="both"/>
        <w:rPr>
          <w:sz w:val="28"/>
          <w:szCs w:val="28"/>
          <w:lang w:val="nl-NL"/>
        </w:rPr>
      </w:pPr>
      <w:r w:rsidRPr="00A54BED">
        <w:rPr>
          <w:b/>
          <w:i/>
          <w:sz w:val="28"/>
          <w:szCs w:val="28"/>
          <w:u w:val="single"/>
          <w:lang w:val="nl-NL"/>
        </w:rPr>
        <w:t>Ghi chú</w:t>
      </w:r>
      <w:r w:rsidRPr="00A54BED">
        <w:rPr>
          <w:i/>
          <w:sz w:val="28"/>
          <w:szCs w:val="28"/>
          <w:lang w:val="nl-NL"/>
        </w:rPr>
        <w:t>:</w:t>
      </w:r>
      <w:r w:rsidRPr="00A54BED">
        <w:rPr>
          <w:sz w:val="28"/>
          <w:szCs w:val="28"/>
          <w:lang w:val="nl-NL"/>
        </w:rPr>
        <w:t xml:space="preserve"> </w:t>
      </w:r>
    </w:p>
    <w:p w:rsidR="00632BA5" w:rsidRPr="00A54BED" w:rsidRDefault="00632BA5" w:rsidP="00632BA5">
      <w:pPr>
        <w:spacing w:before="120"/>
        <w:jc w:val="both"/>
        <w:rPr>
          <w:sz w:val="28"/>
          <w:szCs w:val="28"/>
          <w:lang w:val="nl-NL"/>
        </w:rPr>
      </w:pPr>
      <w:r w:rsidRPr="00A54BED">
        <w:rPr>
          <w:sz w:val="28"/>
          <w:szCs w:val="28"/>
          <w:lang w:val="nl-NL"/>
        </w:rPr>
        <w:t xml:space="preserve">        - Trường hợp có chỉ định làm từ bốn chỉ số sinh hóa đặc biệt trở lên thì mức thu tiền từ chỉ số thứ tư này đư</w:t>
      </w:r>
      <w:r>
        <w:rPr>
          <w:sz w:val="28"/>
          <w:szCs w:val="28"/>
          <w:lang w:val="nl-NL"/>
        </w:rPr>
        <w:t>ợc thu theo mức thu của Bệnh việ</w:t>
      </w:r>
      <w:r w:rsidRPr="00A54BED">
        <w:rPr>
          <w:sz w:val="28"/>
          <w:szCs w:val="28"/>
          <w:lang w:val="nl-NL"/>
        </w:rPr>
        <w:t xml:space="preserve">n đa </w:t>
      </w:r>
      <w:r w:rsidRPr="00A54BED">
        <w:rPr>
          <w:sz w:val="28"/>
          <w:szCs w:val="28"/>
          <w:lang w:val="nl-NL"/>
        </w:rPr>
        <w:lastRenderedPageBreak/>
        <w:t>khoa cấp tỉnh, thành phố trực thuộc trung ương trong cùng một tỉnh, thành phố với cơ sở giám định y khoa.</w:t>
      </w:r>
    </w:p>
    <w:p w:rsidR="00632BA5" w:rsidRPr="00A54BED" w:rsidRDefault="00632BA5" w:rsidP="00632BA5">
      <w:pPr>
        <w:spacing w:before="120"/>
        <w:jc w:val="both"/>
        <w:rPr>
          <w:sz w:val="28"/>
          <w:szCs w:val="28"/>
          <w:lang w:val="nl-NL"/>
        </w:rPr>
      </w:pPr>
      <w:r w:rsidRPr="00A54BED">
        <w:rPr>
          <w:sz w:val="28"/>
          <w:szCs w:val="28"/>
          <w:lang w:val="nl-NL"/>
        </w:rPr>
        <w:t xml:space="preserve">        - Để phục vụ cho việc chẩn đoán bệnh, tật, cơ sở giám định y khoa có thể chỉ định người được khám giám định thực hiện khám tại cơ sở y tế khác. Trường hợp chỉ định khám các nội dung trong Biểu nêu trên thì cơ sở giám định chi trả chi phí; trường hợp chỉ định khám ngoài các nội dung trong Biểu nêu trên thì người được giám định y khoa phải chi trả chi phí khám cho cơ sở thực hiện việc khám./.</w:t>
      </w:r>
    </w:p>
    <w:p w:rsidR="00632BA5" w:rsidRPr="00A54BED" w:rsidRDefault="00632BA5" w:rsidP="00632BA5">
      <w:pPr>
        <w:rPr>
          <w:sz w:val="28"/>
          <w:szCs w:val="28"/>
          <w:lang w:val="nl-NL"/>
        </w:rPr>
      </w:pPr>
    </w:p>
    <w:p w:rsidR="00207CD8" w:rsidRPr="00632BA5" w:rsidRDefault="00207CD8">
      <w:pPr>
        <w:rPr>
          <w:sz w:val="28"/>
          <w:szCs w:val="28"/>
          <w:lang w:val="nl-NL"/>
        </w:rPr>
      </w:pPr>
    </w:p>
    <w:sectPr w:rsidR="00207CD8" w:rsidRPr="00632BA5" w:rsidSect="00885E4E">
      <w:headerReference w:type="default" r:id="rId9"/>
      <w:footerReference w:type="even" r:id="rId10"/>
      <w:footerReference w:type="default" r:id="rId11"/>
      <w:pgSz w:w="11907" w:h="16840" w:code="9"/>
      <w:pgMar w:top="1152" w:right="1440"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BB3" w:rsidRDefault="00BC2BB3" w:rsidP="00C70FC4">
      <w:r>
        <w:separator/>
      </w:r>
    </w:p>
  </w:endnote>
  <w:endnote w:type="continuationSeparator" w:id="0">
    <w:p w:rsidR="00BC2BB3" w:rsidRDefault="00BC2BB3"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564368"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8639"/>
      <w:docPartObj>
        <w:docPartGallery w:val="Page Numbers (Bottom of Page)"/>
        <w:docPartUnique/>
      </w:docPartObj>
    </w:sdtPr>
    <w:sdtContent>
      <w:p w:rsidR="002115AC" w:rsidRDefault="00564368">
        <w:pPr>
          <w:pStyle w:val="Footer"/>
          <w:jc w:val="right"/>
        </w:pPr>
        <w:fldSimple w:instr=" PAGE   \* MERGEFORMAT ">
          <w:r w:rsidR="00632BA5">
            <w:rPr>
              <w:noProof/>
            </w:rPr>
            <w:t>3</w:t>
          </w:r>
        </w:fldSimple>
      </w:p>
    </w:sdtContent>
  </w:sdt>
  <w:p w:rsidR="003D4B07" w:rsidRDefault="003D4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61" w:rsidRDefault="00632BA5" w:rsidP="00D64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861" w:rsidRDefault="00632BA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4E" w:rsidRDefault="00632BA5">
    <w:pPr>
      <w:pStyle w:val="Footer"/>
      <w:jc w:val="right"/>
    </w:pPr>
    <w:r>
      <w:fldChar w:fldCharType="begin"/>
    </w:r>
    <w:r>
      <w:instrText xml:space="preserve"> PAGE   \* MERGEFORMAT </w:instrText>
    </w:r>
    <w:r>
      <w:fldChar w:fldCharType="separate"/>
    </w:r>
    <w:r>
      <w:rPr>
        <w:noProof/>
      </w:rPr>
      <w:t>5</w:t>
    </w:r>
    <w:r>
      <w:fldChar w:fldCharType="end"/>
    </w:r>
  </w:p>
  <w:p w:rsidR="00E37861" w:rsidRDefault="00632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BB3" w:rsidRDefault="00BC2BB3" w:rsidP="00C70FC4">
      <w:r>
        <w:separator/>
      </w:r>
    </w:p>
  </w:footnote>
  <w:footnote w:type="continuationSeparator" w:id="0">
    <w:p w:rsidR="00BC2BB3" w:rsidRDefault="00BC2BB3"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CE" w:rsidRDefault="00632BA5" w:rsidP="00C62ACE">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characterSpacingControl w:val="doNotCompress"/>
  <w:footnotePr>
    <w:footnote w:id="-1"/>
    <w:footnote w:id="0"/>
  </w:footnotePr>
  <w:endnotePr>
    <w:endnote w:id="-1"/>
    <w:endnote w:id="0"/>
  </w:endnotePr>
  <w:compat/>
  <w:rsids>
    <w:rsidRoot w:val="00550DD8"/>
    <w:rsid w:val="00003FC3"/>
    <w:rsid w:val="000054BC"/>
    <w:rsid w:val="00012CAD"/>
    <w:rsid w:val="000134B2"/>
    <w:rsid w:val="00015E6A"/>
    <w:rsid w:val="00022A69"/>
    <w:rsid w:val="000302D5"/>
    <w:rsid w:val="00035135"/>
    <w:rsid w:val="0005050C"/>
    <w:rsid w:val="000665CE"/>
    <w:rsid w:val="00092D72"/>
    <w:rsid w:val="00096E9A"/>
    <w:rsid w:val="000B3B9A"/>
    <w:rsid w:val="000D62F6"/>
    <w:rsid w:val="000E2B4F"/>
    <w:rsid w:val="000F1D24"/>
    <w:rsid w:val="001007AA"/>
    <w:rsid w:val="00114144"/>
    <w:rsid w:val="0013091C"/>
    <w:rsid w:val="00134C8E"/>
    <w:rsid w:val="00140FFE"/>
    <w:rsid w:val="0016392C"/>
    <w:rsid w:val="00164D8C"/>
    <w:rsid w:val="00166264"/>
    <w:rsid w:val="00166A3A"/>
    <w:rsid w:val="00173CCB"/>
    <w:rsid w:val="00183A17"/>
    <w:rsid w:val="00183AE1"/>
    <w:rsid w:val="00185514"/>
    <w:rsid w:val="001928F7"/>
    <w:rsid w:val="001A083D"/>
    <w:rsid w:val="001A24A1"/>
    <w:rsid w:val="001C1D17"/>
    <w:rsid w:val="001C409E"/>
    <w:rsid w:val="001D2A38"/>
    <w:rsid w:val="001E0ACF"/>
    <w:rsid w:val="001E2782"/>
    <w:rsid w:val="001E7787"/>
    <w:rsid w:val="001F2A7F"/>
    <w:rsid w:val="001F2E5F"/>
    <w:rsid w:val="00204815"/>
    <w:rsid w:val="00207CD8"/>
    <w:rsid w:val="002115AC"/>
    <w:rsid w:val="0022648A"/>
    <w:rsid w:val="002345ED"/>
    <w:rsid w:val="00237BA9"/>
    <w:rsid w:val="00241AB8"/>
    <w:rsid w:val="002448A4"/>
    <w:rsid w:val="00274EBC"/>
    <w:rsid w:val="00277DF4"/>
    <w:rsid w:val="00291324"/>
    <w:rsid w:val="00292037"/>
    <w:rsid w:val="00294AF3"/>
    <w:rsid w:val="002A218D"/>
    <w:rsid w:val="002B5167"/>
    <w:rsid w:val="002C0810"/>
    <w:rsid w:val="002C2C48"/>
    <w:rsid w:val="002D5CF2"/>
    <w:rsid w:val="002E4295"/>
    <w:rsid w:val="002F0FE8"/>
    <w:rsid w:val="003062E2"/>
    <w:rsid w:val="00320CD3"/>
    <w:rsid w:val="00345A0D"/>
    <w:rsid w:val="00355A93"/>
    <w:rsid w:val="003651E8"/>
    <w:rsid w:val="00371011"/>
    <w:rsid w:val="00394F12"/>
    <w:rsid w:val="003D1B22"/>
    <w:rsid w:val="003D4160"/>
    <w:rsid w:val="003D4B07"/>
    <w:rsid w:val="003D524A"/>
    <w:rsid w:val="003D64A9"/>
    <w:rsid w:val="00402F7B"/>
    <w:rsid w:val="00405AFF"/>
    <w:rsid w:val="0041362E"/>
    <w:rsid w:val="00417757"/>
    <w:rsid w:val="004179F6"/>
    <w:rsid w:val="00417C0E"/>
    <w:rsid w:val="00423D3E"/>
    <w:rsid w:val="00430FC2"/>
    <w:rsid w:val="00431AF3"/>
    <w:rsid w:val="004330D3"/>
    <w:rsid w:val="00443F26"/>
    <w:rsid w:val="00466E25"/>
    <w:rsid w:val="004835F8"/>
    <w:rsid w:val="004855C5"/>
    <w:rsid w:val="00486B9D"/>
    <w:rsid w:val="004902C2"/>
    <w:rsid w:val="004A10B3"/>
    <w:rsid w:val="004A79E9"/>
    <w:rsid w:val="004B3B8A"/>
    <w:rsid w:val="004C60D2"/>
    <w:rsid w:val="004C749D"/>
    <w:rsid w:val="004D01A1"/>
    <w:rsid w:val="004D33DF"/>
    <w:rsid w:val="004E3DBA"/>
    <w:rsid w:val="005077B2"/>
    <w:rsid w:val="0051174A"/>
    <w:rsid w:val="005179A9"/>
    <w:rsid w:val="005244E4"/>
    <w:rsid w:val="005255A1"/>
    <w:rsid w:val="00536663"/>
    <w:rsid w:val="00536A33"/>
    <w:rsid w:val="00550DD8"/>
    <w:rsid w:val="00564368"/>
    <w:rsid w:val="00576F60"/>
    <w:rsid w:val="0058112C"/>
    <w:rsid w:val="0058613A"/>
    <w:rsid w:val="00597DF9"/>
    <w:rsid w:val="005C74D7"/>
    <w:rsid w:val="005F27C6"/>
    <w:rsid w:val="005F3CB9"/>
    <w:rsid w:val="005F50C1"/>
    <w:rsid w:val="00631DB8"/>
    <w:rsid w:val="00632BA5"/>
    <w:rsid w:val="00641E46"/>
    <w:rsid w:val="00660A55"/>
    <w:rsid w:val="00674260"/>
    <w:rsid w:val="00696BB2"/>
    <w:rsid w:val="0070056E"/>
    <w:rsid w:val="00706E18"/>
    <w:rsid w:val="00711868"/>
    <w:rsid w:val="00713C9D"/>
    <w:rsid w:val="00714510"/>
    <w:rsid w:val="00720C52"/>
    <w:rsid w:val="00722745"/>
    <w:rsid w:val="007244D2"/>
    <w:rsid w:val="007247BD"/>
    <w:rsid w:val="0072704D"/>
    <w:rsid w:val="00743A3F"/>
    <w:rsid w:val="00750247"/>
    <w:rsid w:val="0075170B"/>
    <w:rsid w:val="00755E41"/>
    <w:rsid w:val="00762F88"/>
    <w:rsid w:val="0077267C"/>
    <w:rsid w:val="00772EC9"/>
    <w:rsid w:val="00775567"/>
    <w:rsid w:val="007A172F"/>
    <w:rsid w:val="007A2198"/>
    <w:rsid w:val="007A2B02"/>
    <w:rsid w:val="007A3F11"/>
    <w:rsid w:val="007A44FA"/>
    <w:rsid w:val="007A50AA"/>
    <w:rsid w:val="007A6665"/>
    <w:rsid w:val="007C4D7C"/>
    <w:rsid w:val="007C6016"/>
    <w:rsid w:val="007E31C0"/>
    <w:rsid w:val="007E7835"/>
    <w:rsid w:val="007F50C9"/>
    <w:rsid w:val="007F77A1"/>
    <w:rsid w:val="00827F2F"/>
    <w:rsid w:val="008472FC"/>
    <w:rsid w:val="008812FE"/>
    <w:rsid w:val="00882C70"/>
    <w:rsid w:val="008839CE"/>
    <w:rsid w:val="00885DB7"/>
    <w:rsid w:val="008B0613"/>
    <w:rsid w:val="008B1535"/>
    <w:rsid w:val="008C5402"/>
    <w:rsid w:val="008D5E56"/>
    <w:rsid w:val="008F059E"/>
    <w:rsid w:val="00904493"/>
    <w:rsid w:val="0092030F"/>
    <w:rsid w:val="00924883"/>
    <w:rsid w:val="009529B3"/>
    <w:rsid w:val="00963D98"/>
    <w:rsid w:val="00971ED8"/>
    <w:rsid w:val="009907AD"/>
    <w:rsid w:val="009A3801"/>
    <w:rsid w:val="009C027D"/>
    <w:rsid w:val="009C2B2F"/>
    <w:rsid w:val="009C6A7E"/>
    <w:rsid w:val="009E1EC1"/>
    <w:rsid w:val="009F1477"/>
    <w:rsid w:val="00A0127E"/>
    <w:rsid w:val="00A14CF9"/>
    <w:rsid w:val="00A174CD"/>
    <w:rsid w:val="00A176A9"/>
    <w:rsid w:val="00A50A70"/>
    <w:rsid w:val="00A5551F"/>
    <w:rsid w:val="00A6412A"/>
    <w:rsid w:val="00A745D0"/>
    <w:rsid w:val="00A845F1"/>
    <w:rsid w:val="00A90E84"/>
    <w:rsid w:val="00AC52A7"/>
    <w:rsid w:val="00B134E6"/>
    <w:rsid w:val="00B147D5"/>
    <w:rsid w:val="00B163F2"/>
    <w:rsid w:val="00B363B6"/>
    <w:rsid w:val="00B64F08"/>
    <w:rsid w:val="00B76759"/>
    <w:rsid w:val="00B85598"/>
    <w:rsid w:val="00BA5356"/>
    <w:rsid w:val="00BC2BB3"/>
    <w:rsid w:val="00BC2BB9"/>
    <w:rsid w:val="00BC2CE5"/>
    <w:rsid w:val="00BC4F02"/>
    <w:rsid w:val="00BD641C"/>
    <w:rsid w:val="00BE306B"/>
    <w:rsid w:val="00C04889"/>
    <w:rsid w:val="00C15D76"/>
    <w:rsid w:val="00C23F22"/>
    <w:rsid w:val="00C2445C"/>
    <w:rsid w:val="00C336F2"/>
    <w:rsid w:val="00C4612E"/>
    <w:rsid w:val="00C52A4A"/>
    <w:rsid w:val="00C64DB0"/>
    <w:rsid w:val="00C70FC4"/>
    <w:rsid w:val="00C73BC4"/>
    <w:rsid w:val="00C96F4B"/>
    <w:rsid w:val="00C972BF"/>
    <w:rsid w:val="00CE3290"/>
    <w:rsid w:val="00CF2A1D"/>
    <w:rsid w:val="00D00ABF"/>
    <w:rsid w:val="00D31306"/>
    <w:rsid w:val="00D43A2A"/>
    <w:rsid w:val="00D45CE4"/>
    <w:rsid w:val="00D54DCD"/>
    <w:rsid w:val="00D611A1"/>
    <w:rsid w:val="00D71682"/>
    <w:rsid w:val="00D735E0"/>
    <w:rsid w:val="00D83517"/>
    <w:rsid w:val="00D85E48"/>
    <w:rsid w:val="00D92D49"/>
    <w:rsid w:val="00D95E39"/>
    <w:rsid w:val="00DB6EC8"/>
    <w:rsid w:val="00DC432E"/>
    <w:rsid w:val="00DC6824"/>
    <w:rsid w:val="00DD3438"/>
    <w:rsid w:val="00DD7313"/>
    <w:rsid w:val="00DF678F"/>
    <w:rsid w:val="00E00157"/>
    <w:rsid w:val="00E029BB"/>
    <w:rsid w:val="00E0350D"/>
    <w:rsid w:val="00E10801"/>
    <w:rsid w:val="00E500F0"/>
    <w:rsid w:val="00E569C4"/>
    <w:rsid w:val="00E61E3C"/>
    <w:rsid w:val="00E651F0"/>
    <w:rsid w:val="00EA4458"/>
    <w:rsid w:val="00EA489D"/>
    <w:rsid w:val="00EB3D45"/>
    <w:rsid w:val="00EC3F05"/>
    <w:rsid w:val="00EC4487"/>
    <w:rsid w:val="00EF05B2"/>
    <w:rsid w:val="00F01862"/>
    <w:rsid w:val="00F04033"/>
    <w:rsid w:val="00F07CE5"/>
    <w:rsid w:val="00F1725E"/>
    <w:rsid w:val="00F25168"/>
    <w:rsid w:val="00F333C5"/>
    <w:rsid w:val="00F34692"/>
    <w:rsid w:val="00F34B9A"/>
    <w:rsid w:val="00F35D75"/>
    <w:rsid w:val="00F40276"/>
    <w:rsid w:val="00F514E4"/>
    <w:rsid w:val="00F54DAD"/>
    <w:rsid w:val="00F61A37"/>
    <w:rsid w:val="00F62217"/>
    <w:rsid w:val="00F62802"/>
    <w:rsid w:val="00F66307"/>
    <w:rsid w:val="00F73E3D"/>
    <w:rsid w:val="00F74C43"/>
    <w:rsid w:val="00F75A91"/>
    <w:rsid w:val="00F94E4A"/>
    <w:rsid w:val="00F954C8"/>
    <w:rsid w:val="00FA10A1"/>
    <w:rsid w:val="00FB008E"/>
    <w:rsid w:val="00FB2167"/>
    <w:rsid w:val="00FC5722"/>
    <w:rsid w:val="00FC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rsid w:val="00550DD8"/>
    <w:pPr>
      <w:jc w:val="both"/>
    </w:pPr>
    <w:rPr>
      <w:sz w:val="26"/>
      <w:szCs w:val="20"/>
      <w:lang w:val="nl-NL"/>
    </w:rPr>
  </w:style>
  <w:style w:type="character" w:customStyle="1" w:styleId="BodyText2Char">
    <w:name w:val="Body Text 2 Char"/>
    <w:basedOn w:val="DefaultParagraphFont"/>
    <w:link w:val="BodyText2"/>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nhideWhenUsed/>
    <w:rsid w:val="00C70FC4"/>
    <w:pPr>
      <w:tabs>
        <w:tab w:val="center" w:pos="4680"/>
        <w:tab w:val="right" w:pos="9360"/>
      </w:tabs>
    </w:pPr>
  </w:style>
  <w:style w:type="character" w:customStyle="1" w:styleId="HeaderChar">
    <w:name w:val="Header Char"/>
    <w:basedOn w:val="DefaultParagraphFont"/>
    <w:link w:val="Header"/>
    <w:rsid w:val="00C70FC4"/>
    <w:rPr>
      <w:sz w:val="24"/>
      <w:szCs w:val="24"/>
    </w:rPr>
  </w:style>
  <w:style w:type="character" w:styleId="PageNumber">
    <w:name w:val="page number"/>
    <w:basedOn w:val="DefaultParagraphFont"/>
    <w:rsid w:val="001A083D"/>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AD204-107A-4E23-B141-3B778BB363E1}"/>
</file>

<file path=customXml/itemProps2.xml><?xml version="1.0" encoding="utf-8"?>
<ds:datastoreItem xmlns:ds="http://schemas.openxmlformats.org/officeDocument/2006/customXml" ds:itemID="{09FA25F9-A2FC-421F-B310-066910690417}"/>
</file>

<file path=customXml/itemProps3.xml><?xml version="1.0" encoding="utf-8"?>
<ds:datastoreItem xmlns:ds="http://schemas.openxmlformats.org/officeDocument/2006/customXml" ds:itemID="{037A2649-F747-4CCB-96DE-0C7C8324BA02}"/>
</file>

<file path=docProps/app.xml><?xml version="1.0" encoding="utf-8"?>
<Properties xmlns="http://schemas.openxmlformats.org/officeDocument/2006/extended-properties" xmlns:vt="http://schemas.openxmlformats.org/officeDocument/2006/docPropsVTypes">
  <Template>Normal</Template>
  <TotalTime>61</TotalTime>
  <Pages>6</Pages>
  <Words>2010</Words>
  <Characters>7897</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nguyenthilena</cp:lastModifiedBy>
  <cp:revision>13</cp:revision>
  <cp:lastPrinted>2016-11-04T03:40:00Z</cp:lastPrinted>
  <dcterms:created xsi:type="dcterms:W3CDTF">2016-11-14T05:39:00Z</dcterms:created>
  <dcterms:modified xsi:type="dcterms:W3CDTF">2017-01-11T02:34:00Z</dcterms:modified>
</cp:coreProperties>
</file>